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5B1D" w:rsidRPr="00502BDA" w:rsidRDefault="00C65B1D" w:rsidP="00C65B1D">
      <w:pPr>
        <w:ind w:left="5954"/>
        <w:rPr>
          <w:sz w:val="28"/>
          <w:szCs w:val="28"/>
          <w:lang w:val="en-US"/>
        </w:rPr>
      </w:pPr>
      <w:r w:rsidRPr="00502BDA">
        <w:rPr>
          <w:sz w:val="28"/>
          <w:szCs w:val="28"/>
          <w:lang w:val="en-US"/>
        </w:rPr>
        <w:t>Approved</w:t>
      </w:r>
    </w:p>
    <w:p w:rsidR="00C65B1D" w:rsidRPr="00502BDA" w:rsidRDefault="00C65B1D" w:rsidP="00C65B1D">
      <w:pPr>
        <w:ind w:left="5954"/>
        <w:rPr>
          <w:sz w:val="28"/>
          <w:szCs w:val="28"/>
          <w:lang w:val="en-US"/>
        </w:rPr>
      </w:pPr>
      <w:proofErr w:type="gramStart"/>
      <w:r w:rsidRPr="00502BDA">
        <w:rPr>
          <w:sz w:val="28"/>
          <w:szCs w:val="28"/>
          <w:lang w:val="en-US"/>
        </w:rPr>
        <w:t>by</w:t>
      </w:r>
      <w:proofErr w:type="gramEnd"/>
      <w:r w:rsidRPr="00502BDA">
        <w:rPr>
          <w:sz w:val="28"/>
          <w:szCs w:val="28"/>
          <w:lang w:val="en-US"/>
        </w:rPr>
        <w:t xml:space="preserve"> Order of the Head of the</w:t>
      </w:r>
    </w:p>
    <w:p w:rsidR="00C65B1D" w:rsidRPr="00502BDA" w:rsidRDefault="00C65B1D" w:rsidP="00C65B1D">
      <w:pPr>
        <w:ind w:left="5954"/>
        <w:rPr>
          <w:sz w:val="28"/>
          <w:szCs w:val="28"/>
          <w:lang w:val="en-US"/>
        </w:rPr>
      </w:pPr>
      <w:r w:rsidRPr="00502BDA">
        <w:rPr>
          <w:sz w:val="28"/>
          <w:szCs w:val="28"/>
          <w:lang w:val="en-US"/>
        </w:rPr>
        <w:t>Bureau of National Statistics of the Agency for</w:t>
      </w:r>
    </w:p>
    <w:p w:rsidR="00C65B1D" w:rsidRPr="00502BDA" w:rsidRDefault="00C65B1D" w:rsidP="00C65B1D">
      <w:pPr>
        <w:ind w:left="5954"/>
        <w:rPr>
          <w:sz w:val="28"/>
          <w:szCs w:val="28"/>
          <w:lang w:val="en-US"/>
        </w:rPr>
      </w:pPr>
      <w:r w:rsidRPr="00502BDA">
        <w:rPr>
          <w:sz w:val="28"/>
          <w:szCs w:val="28"/>
          <w:lang w:val="en-US"/>
        </w:rPr>
        <w:t>Strategic Planning and Reforms of the</w:t>
      </w:r>
    </w:p>
    <w:p w:rsidR="00C65B1D" w:rsidRPr="00502BDA" w:rsidRDefault="00C65B1D" w:rsidP="00C65B1D">
      <w:pPr>
        <w:ind w:left="5954"/>
        <w:rPr>
          <w:sz w:val="28"/>
          <w:szCs w:val="28"/>
          <w:lang w:val="en-US"/>
        </w:rPr>
      </w:pPr>
      <w:r w:rsidRPr="00502BDA">
        <w:rPr>
          <w:sz w:val="28"/>
          <w:szCs w:val="28"/>
          <w:lang w:val="en-US"/>
        </w:rPr>
        <w:t>Republic of Kazakhstan</w:t>
      </w:r>
    </w:p>
    <w:p w:rsidR="00C65B1D" w:rsidRPr="00502BDA" w:rsidRDefault="00C65B1D" w:rsidP="00C65B1D">
      <w:pPr>
        <w:ind w:left="5954"/>
        <w:rPr>
          <w:sz w:val="28"/>
          <w:szCs w:val="28"/>
          <w:lang w:val="en-US"/>
        </w:rPr>
      </w:pPr>
      <w:proofErr w:type="gramStart"/>
      <w:r>
        <w:rPr>
          <w:sz w:val="28"/>
          <w:szCs w:val="28"/>
          <w:lang w:val="en-US"/>
        </w:rPr>
        <w:t>dated</w:t>
      </w:r>
      <w:proofErr w:type="gramEnd"/>
      <w:r>
        <w:rPr>
          <w:sz w:val="28"/>
          <w:szCs w:val="28"/>
          <w:lang w:val="en-US"/>
        </w:rPr>
        <w:t xml:space="preserve"> June</w:t>
      </w:r>
      <w:r w:rsidRPr="00502BDA">
        <w:rPr>
          <w:sz w:val="28"/>
          <w:szCs w:val="28"/>
          <w:lang w:val="en-US"/>
        </w:rPr>
        <w:t xml:space="preserve"> </w:t>
      </w:r>
      <w:r>
        <w:rPr>
          <w:sz w:val="28"/>
          <w:szCs w:val="28"/>
          <w:lang w:val="ru-RU"/>
        </w:rPr>
        <w:t>12</w:t>
      </w:r>
      <w:r w:rsidRPr="00502BDA">
        <w:rPr>
          <w:sz w:val="28"/>
          <w:szCs w:val="28"/>
          <w:lang w:val="en-US"/>
        </w:rPr>
        <w:t>, 2026</w:t>
      </w:r>
    </w:p>
    <w:p w:rsidR="00C65B1D" w:rsidRPr="00361509" w:rsidRDefault="00C65B1D" w:rsidP="00C65B1D">
      <w:pPr>
        <w:ind w:left="5954"/>
        <w:rPr>
          <w:sz w:val="28"/>
          <w:szCs w:val="28"/>
          <w:lang w:val="kk-KZ"/>
        </w:rPr>
      </w:pPr>
      <w:r>
        <w:rPr>
          <w:sz w:val="28"/>
          <w:szCs w:val="28"/>
          <w:lang w:val="en-US"/>
        </w:rPr>
        <w:t>No. 76</w:t>
      </w:r>
      <w:bookmarkStart w:id="0" w:name="_GoBack"/>
      <w:bookmarkEnd w:id="0"/>
    </w:p>
    <w:p w:rsidR="00907EE1" w:rsidRPr="007347D7" w:rsidRDefault="00907EE1" w:rsidP="00C64DBA">
      <w:pPr>
        <w:tabs>
          <w:tab w:val="left" w:pos="142"/>
        </w:tabs>
        <w:jc w:val="right"/>
        <w:rPr>
          <w:b/>
          <w:bCs/>
          <w:sz w:val="28"/>
          <w:szCs w:val="28"/>
          <w:lang w:val="kk-KZ"/>
        </w:rPr>
      </w:pPr>
    </w:p>
    <w:p w:rsidR="00907EE1" w:rsidRPr="007347D7" w:rsidRDefault="00907EE1" w:rsidP="00C64DBA">
      <w:pPr>
        <w:tabs>
          <w:tab w:val="left" w:pos="142"/>
        </w:tabs>
        <w:jc w:val="right"/>
        <w:rPr>
          <w:b/>
          <w:bCs/>
          <w:sz w:val="28"/>
          <w:szCs w:val="28"/>
          <w:lang w:val="kk-KZ"/>
        </w:rPr>
      </w:pPr>
    </w:p>
    <w:p w:rsidR="00907EE1" w:rsidRPr="007347D7" w:rsidRDefault="00907EE1" w:rsidP="00C64DBA">
      <w:pPr>
        <w:ind w:firstLine="708"/>
        <w:jc w:val="center"/>
        <w:rPr>
          <w:b/>
          <w:color w:val="000000"/>
          <w:sz w:val="28"/>
          <w:szCs w:val="28"/>
        </w:rPr>
      </w:pPr>
      <w:r w:rsidRPr="007347D7">
        <w:rPr>
          <w:b/>
          <w:bCs/>
          <w:color w:val="1B1C1D"/>
          <w:sz w:val="28"/>
          <w:szCs w:val="28"/>
          <w:lang w:val="kk-KZ"/>
        </w:rPr>
        <w:t xml:space="preserve">Methodology </w:t>
      </w:r>
      <w:r w:rsidRPr="007347D7">
        <w:rPr>
          <w:b/>
          <w:bCs/>
          <w:color w:val="1B1C1D"/>
          <w:sz w:val="28"/>
          <w:szCs w:val="28"/>
        </w:rPr>
        <w:t>for analyzing and forecasting demographic processes</w:t>
      </w:r>
    </w:p>
    <w:p w:rsidR="00907EE1" w:rsidRPr="007347D7" w:rsidRDefault="00907EE1" w:rsidP="00C64DBA">
      <w:pPr>
        <w:tabs>
          <w:tab w:val="left" w:pos="142"/>
        </w:tabs>
        <w:ind w:firstLine="709"/>
        <w:jc w:val="both"/>
        <w:rPr>
          <w:b/>
          <w:bCs/>
          <w:sz w:val="28"/>
          <w:szCs w:val="28"/>
        </w:rPr>
      </w:pPr>
    </w:p>
    <w:p w:rsidR="00907EE1" w:rsidRPr="007347D7" w:rsidRDefault="00907EE1" w:rsidP="00C64DBA">
      <w:pPr>
        <w:tabs>
          <w:tab w:val="left" w:pos="142"/>
        </w:tabs>
        <w:ind w:firstLine="709"/>
        <w:jc w:val="both"/>
        <w:rPr>
          <w:b/>
          <w:bCs/>
          <w:sz w:val="28"/>
          <w:szCs w:val="28"/>
        </w:rPr>
      </w:pPr>
    </w:p>
    <w:p w:rsidR="00907EE1" w:rsidRPr="007347D7" w:rsidRDefault="00907EE1" w:rsidP="00C64DBA">
      <w:pPr>
        <w:pStyle w:val="21"/>
        <w:spacing w:before="0" w:after="0"/>
        <w:jc w:val="center"/>
        <w:rPr>
          <w:rFonts w:ascii="Times New Roman" w:hAnsi="Times New Roman"/>
          <w:bCs/>
          <w:sz w:val="28"/>
          <w:szCs w:val="28"/>
          <w:lang w:val="ru-RU" w:eastAsia="ru-RU"/>
        </w:rPr>
      </w:pPr>
      <w:bookmarkStart w:id="1" w:name="_Toc415944357"/>
      <w:r w:rsidRPr="007347D7">
        <w:rPr>
          <w:rFonts w:ascii="Times New Roman" w:hAnsi="Times New Roman"/>
          <w:bCs/>
          <w:sz w:val="28"/>
          <w:szCs w:val="28"/>
          <w:lang w:val="ru-RU" w:eastAsia="ru-RU"/>
        </w:rPr>
        <w:t>Chapter 1. General Provisions</w:t>
      </w:r>
      <w:bookmarkEnd w:id="1"/>
    </w:p>
    <w:p w:rsidR="00907EE1" w:rsidRPr="007347D7" w:rsidRDefault="00907EE1" w:rsidP="00C64DBA">
      <w:pPr>
        <w:tabs>
          <w:tab w:val="left" w:pos="142"/>
        </w:tabs>
        <w:ind w:firstLine="709"/>
        <w:jc w:val="both"/>
        <w:rPr>
          <w:b/>
          <w:bCs/>
          <w:sz w:val="28"/>
          <w:szCs w:val="28"/>
        </w:rPr>
      </w:pPr>
    </w:p>
    <w:p w:rsidR="00907EE1" w:rsidRPr="007347D7" w:rsidRDefault="00907EE1" w:rsidP="00C64DBA">
      <w:pPr>
        <w:numPr>
          <w:ilvl w:val="0"/>
          <w:numId w:val="1"/>
        </w:numPr>
        <w:tabs>
          <w:tab w:val="left" w:pos="1134"/>
        </w:tabs>
        <w:ind w:left="0" w:firstLine="709"/>
        <w:jc w:val="both"/>
        <w:rPr>
          <w:sz w:val="28"/>
          <w:szCs w:val="28"/>
        </w:rPr>
      </w:pPr>
      <w:r w:rsidRPr="007347D7">
        <w:rPr>
          <w:sz w:val="28"/>
          <w:szCs w:val="28"/>
        </w:rPr>
        <w:t xml:space="preserve">Methodology </w:t>
      </w:r>
      <w:r w:rsidRPr="007347D7">
        <w:rPr>
          <w:bCs/>
          <w:color w:val="1B1C1D"/>
          <w:sz w:val="28"/>
          <w:szCs w:val="28"/>
        </w:rPr>
        <w:t>for conducting</w:t>
      </w:r>
      <w:r w:rsidRPr="007347D7">
        <w:rPr>
          <w:b/>
          <w:bCs/>
          <w:color w:val="1B1C1D"/>
          <w:sz w:val="28"/>
          <w:szCs w:val="28"/>
        </w:rPr>
        <w:t xml:space="preserve"> </w:t>
      </w:r>
      <w:r w:rsidRPr="007347D7">
        <w:rPr>
          <w:sz w:val="28"/>
          <w:szCs w:val="28"/>
        </w:rPr>
        <w:t xml:space="preserve">analysis and forecasting of demographic processes (hereinafter referred to as the Methodology) was developed in accordance with subparagraph 5) of Article 12 of the Law </w:t>
      </w:r>
      <w:r w:rsidR="0080264B" w:rsidRPr="007347D7">
        <w:rPr>
          <w:sz w:val="28"/>
          <w:szCs w:val="28"/>
          <w:lang w:val="kk-KZ"/>
        </w:rPr>
        <w:t xml:space="preserve">of </w:t>
      </w:r>
      <w:r w:rsidRPr="007347D7">
        <w:rPr>
          <w:sz w:val="28"/>
          <w:szCs w:val="28"/>
        </w:rPr>
        <w:t xml:space="preserve">the Republic of Kazakhstan "On State Statistics" (hereinafter referred to as the Law) </w:t>
      </w:r>
      <w:r w:rsidR="0080264B" w:rsidRPr="007347D7">
        <w:rPr>
          <w:sz w:val="28"/>
          <w:szCs w:val="28"/>
          <w:lang w:val="kk-KZ"/>
        </w:rPr>
        <w:t xml:space="preserve">, </w:t>
      </w:r>
      <w:r w:rsidR="0080264B" w:rsidRPr="007347D7">
        <w:rPr>
          <w:sz w:val="28"/>
          <w:szCs w:val="28"/>
        </w:rPr>
        <w:t xml:space="preserve">subparagraph </w:t>
      </w:r>
      <w:r w:rsidR="0080264B" w:rsidRPr="007347D7">
        <w:rPr>
          <w:sz w:val="28"/>
          <w:szCs w:val="28"/>
          <w:lang w:val="kk-KZ"/>
        </w:rPr>
        <w:t xml:space="preserve">7-7) </w:t>
      </w:r>
      <w:r w:rsidR="0080264B" w:rsidRPr="007347D7">
        <w:rPr>
          <w:sz w:val="28"/>
          <w:szCs w:val="28"/>
        </w:rPr>
        <w:t xml:space="preserve">of paragraph 15 of the Regulation </w:t>
      </w:r>
      <w:r w:rsidR="0080264B" w:rsidRPr="007347D7">
        <w:rPr>
          <w:sz w:val="28"/>
          <w:szCs w:val="28"/>
          <w:lang w:val="kk-KZ"/>
        </w:rPr>
        <w:t xml:space="preserve">of the Agency for Strategic Planning and Reforms of the Republic of Kazakhstan </w:t>
      </w:r>
      <w:r w:rsidR="006B08A8" w:rsidRPr="007347D7">
        <w:rPr>
          <w:sz w:val="28"/>
          <w:szCs w:val="28"/>
        </w:rPr>
        <w:t xml:space="preserve">, approved by the Decree of the President of the Republic of Kazakhstan dated October 5, 2020 No. 427, as well as with subparagraphs 75-11 </w:t>
      </w:r>
      <w:r w:rsidR="0080264B" w:rsidRPr="007347D7">
        <w:rPr>
          <w:sz w:val="28"/>
          <w:szCs w:val="28"/>
          <w:lang w:val="kk-KZ"/>
        </w:rPr>
        <w:t xml:space="preserve">) </w:t>
      </w:r>
      <w:r w:rsidR="0080264B" w:rsidRPr="007347D7">
        <w:rPr>
          <w:sz w:val="28"/>
          <w:szCs w:val="28"/>
        </w:rPr>
        <w:t xml:space="preserve">of paragraph 15 of the Regulation </w:t>
      </w:r>
      <w:r w:rsidRPr="007347D7">
        <w:rPr>
          <w:sz w:val="28"/>
          <w:szCs w:val="28"/>
          <w:lang w:val="kk-KZ"/>
        </w:rPr>
        <w:t xml:space="preserve">of the Bureau of National Statistics of the Agency for Strategic Planning and Reforms of the Republic of Kazakhstan </w:t>
      </w:r>
      <w:r w:rsidR="006B08A8" w:rsidRPr="007347D7">
        <w:rPr>
          <w:sz w:val="28"/>
          <w:szCs w:val="28"/>
        </w:rPr>
        <w:t>, approved by the order of the Chairman of the Agency for Strategic Planning and Reforms of the Republic of Kazakhstan dated October 23, 2020 No. 9-нқ.</w:t>
      </w:r>
    </w:p>
    <w:p w:rsidR="00907EE1" w:rsidRPr="007347D7" w:rsidRDefault="00907EE1" w:rsidP="00C64DBA">
      <w:pPr>
        <w:numPr>
          <w:ilvl w:val="0"/>
          <w:numId w:val="1"/>
        </w:numPr>
        <w:tabs>
          <w:tab w:val="left" w:pos="1134"/>
        </w:tabs>
        <w:ind w:left="0" w:firstLine="709"/>
        <w:jc w:val="both"/>
        <w:rPr>
          <w:sz w:val="28"/>
          <w:szCs w:val="28"/>
        </w:rPr>
      </w:pPr>
      <w:r w:rsidRPr="007347D7">
        <w:rPr>
          <w:sz w:val="28"/>
          <w:szCs w:val="28"/>
        </w:rPr>
        <w:t xml:space="preserve">This Methodology defines methods </w:t>
      </w:r>
      <w:r w:rsidRPr="007347D7">
        <w:rPr>
          <w:sz w:val="28"/>
          <w:szCs w:val="28"/>
          <w:lang w:val="kk-KZ"/>
        </w:rPr>
        <w:t xml:space="preserve">for conducting </w:t>
      </w:r>
      <w:r w:rsidRPr="007347D7">
        <w:rPr>
          <w:sz w:val="28"/>
          <w:szCs w:val="28"/>
        </w:rPr>
        <w:t xml:space="preserve">analysis </w:t>
      </w:r>
      <w:r w:rsidRPr="007347D7">
        <w:rPr>
          <w:sz w:val="28"/>
          <w:szCs w:val="28"/>
        </w:rPr>
        <w:br/>
        <w:t xml:space="preserve">and forecasting demographic processes using statistical </w:t>
      </w:r>
      <w:r w:rsidRPr="007347D7">
        <w:rPr>
          <w:sz w:val="28"/>
          <w:szCs w:val="28"/>
          <w:lang w:val="kk-KZ"/>
        </w:rPr>
        <w:t xml:space="preserve">information </w:t>
      </w:r>
      <w:r w:rsidRPr="007347D7">
        <w:rPr>
          <w:sz w:val="28"/>
          <w:szCs w:val="28"/>
        </w:rPr>
        <w:t>.</w:t>
      </w:r>
    </w:p>
    <w:p w:rsidR="00907EE1" w:rsidRPr="007347D7" w:rsidRDefault="00907EE1" w:rsidP="00C64DBA">
      <w:pPr>
        <w:numPr>
          <w:ilvl w:val="0"/>
          <w:numId w:val="1"/>
        </w:numPr>
        <w:pBdr>
          <w:top w:val="nil"/>
          <w:left w:val="nil"/>
          <w:bottom w:val="nil"/>
          <w:right w:val="nil"/>
          <w:between w:val="nil"/>
        </w:pBdr>
        <w:tabs>
          <w:tab w:val="left" w:pos="1134"/>
        </w:tabs>
        <w:ind w:left="0" w:firstLine="709"/>
        <w:jc w:val="both"/>
        <w:rPr>
          <w:sz w:val="28"/>
          <w:szCs w:val="28"/>
        </w:rPr>
      </w:pPr>
      <w:r w:rsidRPr="007347D7">
        <w:rPr>
          <w:sz w:val="28"/>
          <w:szCs w:val="28"/>
        </w:rPr>
        <w:t>The need for demographic forecasting is related to the tasks of forecasting and planning socio-economic processes in general.</w:t>
      </w:r>
    </w:p>
    <w:p w:rsidR="00907EE1" w:rsidRPr="007347D7" w:rsidRDefault="00907EE1" w:rsidP="00C64DBA">
      <w:pPr>
        <w:numPr>
          <w:ilvl w:val="0"/>
          <w:numId w:val="1"/>
        </w:numPr>
        <w:tabs>
          <w:tab w:val="left" w:pos="1134"/>
        </w:tabs>
        <w:ind w:left="0" w:firstLine="709"/>
        <w:jc w:val="both"/>
        <w:rPr>
          <w:sz w:val="28"/>
          <w:szCs w:val="28"/>
        </w:rPr>
      </w:pPr>
      <w:r w:rsidRPr="007347D7">
        <w:rPr>
          <w:sz w:val="28"/>
          <w:szCs w:val="28"/>
        </w:rPr>
        <w:t xml:space="preserve">The sources of information for analyzing and forecasting demographic processes are administrative and alternative data, the results of sample surveys and special studies, data </w:t>
      </w:r>
      <w:r w:rsidRPr="007347D7">
        <w:rPr>
          <w:sz w:val="28"/>
          <w:szCs w:val="28"/>
          <w:lang w:val="kk-KZ"/>
        </w:rPr>
        <w:t xml:space="preserve">obtained from </w:t>
      </w:r>
      <w:r w:rsidRPr="007347D7">
        <w:rPr>
          <w:sz w:val="28"/>
          <w:szCs w:val="28"/>
        </w:rPr>
        <w:t>national population censuses, as well as technologies for processing large amounts of data.</w:t>
      </w:r>
    </w:p>
    <w:p w:rsidR="00907EE1" w:rsidRPr="007347D7" w:rsidRDefault="00907EE1" w:rsidP="00C64DBA">
      <w:pPr>
        <w:tabs>
          <w:tab w:val="left" w:pos="1134"/>
        </w:tabs>
        <w:ind w:left="709"/>
        <w:jc w:val="both"/>
        <w:rPr>
          <w:sz w:val="28"/>
          <w:szCs w:val="28"/>
        </w:rPr>
      </w:pPr>
    </w:p>
    <w:p w:rsidR="00907EE1" w:rsidRPr="007347D7" w:rsidRDefault="00907EE1" w:rsidP="00C64DBA">
      <w:pPr>
        <w:tabs>
          <w:tab w:val="left" w:pos="1134"/>
        </w:tabs>
        <w:ind w:left="709"/>
        <w:jc w:val="both"/>
        <w:rPr>
          <w:sz w:val="28"/>
          <w:szCs w:val="28"/>
        </w:rPr>
      </w:pPr>
    </w:p>
    <w:p w:rsidR="00907EE1" w:rsidRPr="007347D7" w:rsidRDefault="00907EE1" w:rsidP="00C64DBA">
      <w:pPr>
        <w:keepNext/>
        <w:pBdr>
          <w:top w:val="nil"/>
          <w:left w:val="nil"/>
          <w:bottom w:val="nil"/>
          <w:right w:val="nil"/>
          <w:between w:val="nil"/>
        </w:pBdr>
        <w:ind w:left="1072"/>
        <w:rPr>
          <w:b/>
          <w:bCs/>
          <w:color w:val="000000"/>
          <w:sz w:val="28"/>
          <w:szCs w:val="28"/>
        </w:rPr>
      </w:pPr>
      <w:r w:rsidRPr="007347D7">
        <w:rPr>
          <w:b/>
          <w:sz w:val="28"/>
          <w:szCs w:val="28"/>
          <w:lang w:eastAsia="en-US"/>
        </w:rPr>
        <w:t xml:space="preserve">Chapter 2. </w:t>
      </w:r>
      <w:r w:rsidRPr="007347D7">
        <w:rPr>
          <w:b/>
          <w:sz w:val="28"/>
          <w:szCs w:val="28"/>
          <w:lang w:val="kk-KZ" w:eastAsia="en-US"/>
        </w:rPr>
        <w:t xml:space="preserve">Formation </w:t>
      </w:r>
      <w:r w:rsidRPr="007347D7">
        <w:rPr>
          <w:b/>
          <w:bCs/>
          <w:color w:val="000000"/>
          <w:sz w:val="28"/>
          <w:szCs w:val="28"/>
        </w:rPr>
        <w:t xml:space="preserve">of demographic </w:t>
      </w:r>
      <w:r w:rsidRPr="007347D7">
        <w:rPr>
          <w:b/>
          <w:bCs/>
          <w:color w:val="000000"/>
          <w:sz w:val="28"/>
          <w:szCs w:val="28"/>
          <w:lang w:val="kk-KZ"/>
        </w:rPr>
        <w:t>forecasts</w:t>
      </w:r>
    </w:p>
    <w:p w:rsidR="00907EE1" w:rsidRPr="007347D7" w:rsidRDefault="00907EE1" w:rsidP="00C64DBA">
      <w:pPr>
        <w:keepNext/>
        <w:pBdr>
          <w:top w:val="nil"/>
          <w:left w:val="nil"/>
          <w:bottom w:val="nil"/>
          <w:right w:val="nil"/>
          <w:between w:val="nil"/>
        </w:pBdr>
        <w:ind w:left="1072"/>
        <w:rPr>
          <w:b/>
          <w:bCs/>
          <w:color w:val="000000"/>
          <w:sz w:val="28"/>
          <w:szCs w:val="28"/>
        </w:rPr>
      </w:pPr>
    </w:p>
    <w:p w:rsidR="00907EE1" w:rsidRPr="007347D7" w:rsidRDefault="00907EE1" w:rsidP="00C64DBA">
      <w:pPr>
        <w:numPr>
          <w:ilvl w:val="0"/>
          <w:numId w:val="1"/>
        </w:numPr>
        <w:tabs>
          <w:tab w:val="left" w:pos="1134"/>
        </w:tabs>
        <w:ind w:left="0" w:firstLine="709"/>
        <w:jc w:val="both"/>
        <w:rPr>
          <w:sz w:val="28"/>
          <w:szCs w:val="28"/>
        </w:rPr>
      </w:pPr>
      <w:bookmarkStart w:id="2" w:name="feagy5w2th30" w:colFirst="0" w:colLast="0"/>
      <w:bookmarkEnd w:id="2"/>
      <w:r w:rsidRPr="007347D7">
        <w:rPr>
          <w:sz w:val="28"/>
          <w:szCs w:val="28"/>
        </w:rPr>
        <w:t xml:space="preserve">The forecast of the population of the country and regions is formed by the authorized body </w:t>
      </w:r>
      <w:r w:rsidRPr="007347D7">
        <w:rPr>
          <w:sz w:val="28"/>
          <w:szCs w:val="28"/>
          <w:lang w:val="kk-KZ"/>
        </w:rPr>
        <w:t xml:space="preserve">in the field of </w:t>
      </w:r>
      <w:r w:rsidRPr="007347D7">
        <w:rPr>
          <w:sz w:val="28"/>
          <w:szCs w:val="28"/>
        </w:rPr>
        <w:t xml:space="preserve">state statistics </w:t>
      </w:r>
      <w:r w:rsidRPr="007347D7">
        <w:rPr>
          <w:sz w:val="28"/>
          <w:szCs w:val="28"/>
          <w:lang w:val="kk-KZ"/>
        </w:rPr>
        <w:t xml:space="preserve">( </w:t>
      </w:r>
      <w:r w:rsidR="00361F0C" w:rsidRPr="007347D7">
        <w:rPr>
          <w:sz w:val="28"/>
          <w:szCs w:val="28"/>
        </w:rPr>
        <w:t>hereinafter referred to as the authorized body) with a forecast horizon of at least 30 years and is updated annually.</w:t>
      </w:r>
    </w:p>
    <w:p w:rsidR="00907EE1" w:rsidRPr="007347D7" w:rsidRDefault="00907EE1" w:rsidP="00C64DBA">
      <w:pPr>
        <w:numPr>
          <w:ilvl w:val="0"/>
          <w:numId w:val="1"/>
        </w:numPr>
        <w:tabs>
          <w:tab w:val="left" w:pos="1134"/>
        </w:tabs>
        <w:ind w:left="0" w:firstLine="709"/>
        <w:jc w:val="both"/>
        <w:rPr>
          <w:sz w:val="28"/>
          <w:szCs w:val="28"/>
        </w:rPr>
      </w:pPr>
      <w:r w:rsidRPr="007347D7">
        <w:rPr>
          <w:sz w:val="28"/>
          <w:szCs w:val="28"/>
        </w:rPr>
        <w:t xml:space="preserve">The results of the population forecast at the national and regional levels, along with a methodological and analytical report, are posted no later than November 30 of the reporting year on the official website </w:t>
      </w:r>
      <w:r w:rsidR="0096254E" w:rsidRPr="007347D7">
        <w:rPr>
          <w:sz w:val="28"/>
          <w:szCs w:val="28"/>
        </w:rPr>
        <w:t>of the authorized body.</w:t>
      </w:r>
    </w:p>
    <w:p w:rsidR="00907EE1" w:rsidRPr="007347D7" w:rsidRDefault="00907EE1" w:rsidP="00C64DBA">
      <w:pPr>
        <w:numPr>
          <w:ilvl w:val="0"/>
          <w:numId w:val="1"/>
        </w:numPr>
        <w:tabs>
          <w:tab w:val="left" w:pos="1134"/>
        </w:tabs>
        <w:ind w:left="0" w:firstLine="709"/>
        <w:jc w:val="both"/>
        <w:rPr>
          <w:sz w:val="28"/>
          <w:szCs w:val="28"/>
        </w:rPr>
      </w:pPr>
      <w:r w:rsidRPr="007347D7">
        <w:rPr>
          <w:sz w:val="28"/>
          <w:szCs w:val="28"/>
        </w:rPr>
        <w:t xml:space="preserve">When analyzing </w:t>
      </w:r>
      <w:r w:rsidRPr="007347D7">
        <w:rPr>
          <w:sz w:val="28"/>
          <w:szCs w:val="28"/>
          <w:lang w:val="kk-KZ"/>
        </w:rPr>
        <w:t xml:space="preserve">demographic processes </w:t>
      </w:r>
      <w:r w:rsidRPr="007347D7">
        <w:rPr>
          <w:sz w:val="28"/>
          <w:szCs w:val="28"/>
        </w:rPr>
        <w:t xml:space="preserve">, we use population size, its composition by gender, age, and place of residence, as well as indicators of population reproduction processes, including birth rates, death rates, natural increase, and migration. Additionally, we use the total fertility rate, life expectancy, infant mortality rates, working-age mortality rates, marriage and divorce rates, and the </w:t>
      </w:r>
      <w:r w:rsidRPr="007347D7">
        <w:rPr>
          <w:sz w:val="28"/>
          <w:szCs w:val="28"/>
        </w:rPr>
        <w:lastRenderedPageBreak/>
        <w:t>urban-rural population ratio. These indicators are used to assess the demographic situation, identify trends in population size and structure, and formulate demographic forecasts.</w:t>
      </w:r>
    </w:p>
    <w:p w:rsidR="00BA1A66" w:rsidRPr="007347D7" w:rsidRDefault="00BA1A66" w:rsidP="00C64DBA">
      <w:pPr>
        <w:numPr>
          <w:ilvl w:val="0"/>
          <w:numId w:val="1"/>
        </w:numPr>
        <w:tabs>
          <w:tab w:val="left" w:pos="1134"/>
        </w:tabs>
        <w:ind w:left="0" w:firstLine="709"/>
        <w:jc w:val="both"/>
        <w:rPr>
          <w:sz w:val="28"/>
          <w:szCs w:val="28"/>
        </w:rPr>
      </w:pPr>
      <w:r w:rsidRPr="007347D7">
        <w:rPr>
          <w:sz w:val="28"/>
          <w:szCs w:val="28"/>
        </w:rPr>
        <w:t>Population projections, according to international standards of the United Nations, are carried out in the following variants:</w:t>
      </w:r>
    </w:p>
    <w:p w:rsidR="00BA1A66" w:rsidRPr="007347D7" w:rsidRDefault="00BA1A66" w:rsidP="00C64DBA">
      <w:pPr>
        <w:numPr>
          <w:ilvl w:val="0"/>
          <w:numId w:val="5"/>
        </w:numPr>
        <w:tabs>
          <w:tab w:val="num" w:pos="851"/>
          <w:tab w:val="left" w:pos="1134"/>
          <w:tab w:val="left" w:pos="1276"/>
        </w:tabs>
        <w:ind w:left="0" w:firstLine="709"/>
        <w:jc w:val="both"/>
        <w:rPr>
          <w:sz w:val="28"/>
          <w:szCs w:val="28"/>
        </w:rPr>
      </w:pPr>
      <w:r w:rsidRPr="007347D7">
        <w:rPr>
          <w:sz w:val="28"/>
          <w:szCs w:val="28"/>
        </w:rPr>
        <w:t>high (optimistic);</w:t>
      </w:r>
    </w:p>
    <w:p w:rsidR="00BA1A66" w:rsidRPr="007347D7" w:rsidRDefault="00BA1A66" w:rsidP="00C64DBA">
      <w:pPr>
        <w:numPr>
          <w:ilvl w:val="0"/>
          <w:numId w:val="5"/>
        </w:numPr>
        <w:tabs>
          <w:tab w:val="num" w:pos="851"/>
          <w:tab w:val="left" w:pos="1134"/>
          <w:tab w:val="left" w:pos="1276"/>
        </w:tabs>
        <w:ind w:left="0" w:firstLine="709"/>
        <w:jc w:val="both"/>
        <w:rPr>
          <w:sz w:val="28"/>
          <w:szCs w:val="28"/>
        </w:rPr>
      </w:pPr>
      <w:r w:rsidRPr="007347D7">
        <w:rPr>
          <w:sz w:val="28"/>
          <w:szCs w:val="28"/>
        </w:rPr>
        <w:t>average (the most likely outcome of an event);</w:t>
      </w:r>
    </w:p>
    <w:p w:rsidR="00BA1A66" w:rsidRPr="007347D7" w:rsidRDefault="00BA1A66" w:rsidP="00C64DBA">
      <w:pPr>
        <w:numPr>
          <w:ilvl w:val="0"/>
          <w:numId w:val="5"/>
        </w:numPr>
        <w:tabs>
          <w:tab w:val="num" w:pos="851"/>
          <w:tab w:val="left" w:pos="1134"/>
          <w:tab w:val="left" w:pos="1276"/>
        </w:tabs>
        <w:ind w:left="0" w:firstLine="709"/>
        <w:jc w:val="both"/>
        <w:rPr>
          <w:sz w:val="28"/>
          <w:szCs w:val="28"/>
        </w:rPr>
      </w:pPr>
      <w:r w:rsidRPr="007347D7">
        <w:rPr>
          <w:sz w:val="28"/>
          <w:szCs w:val="28"/>
        </w:rPr>
        <w:t>low (pessimistic).</w:t>
      </w:r>
    </w:p>
    <w:p w:rsidR="00907EE1" w:rsidRPr="007347D7" w:rsidRDefault="00907EE1" w:rsidP="00C64DBA">
      <w:pPr>
        <w:tabs>
          <w:tab w:val="left" w:pos="1134"/>
        </w:tabs>
        <w:jc w:val="both"/>
        <w:rPr>
          <w:sz w:val="28"/>
          <w:szCs w:val="28"/>
        </w:rPr>
      </w:pPr>
    </w:p>
    <w:p w:rsidR="00907EE1" w:rsidRPr="007347D7" w:rsidRDefault="00907EE1" w:rsidP="00C64DBA">
      <w:pPr>
        <w:tabs>
          <w:tab w:val="left" w:pos="1134"/>
        </w:tabs>
        <w:jc w:val="both"/>
        <w:rPr>
          <w:sz w:val="28"/>
          <w:szCs w:val="28"/>
        </w:rPr>
      </w:pPr>
    </w:p>
    <w:p w:rsidR="00907EE1" w:rsidRPr="007347D7" w:rsidRDefault="00907EE1" w:rsidP="00C64DBA">
      <w:pPr>
        <w:keepNext/>
        <w:pBdr>
          <w:top w:val="nil"/>
          <w:left w:val="nil"/>
          <w:bottom w:val="nil"/>
          <w:right w:val="nil"/>
          <w:between w:val="nil"/>
        </w:pBdr>
        <w:jc w:val="center"/>
        <w:rPr>
          <w:b/>
          <w:sz w:val="28"/>
          <w:szCs w:val="28"/>
          <w:lang w:eastAsia="en-US"/>
        </w:rPr>
      </w:pPr>
      <w:r w:rsidRPr="007347D7">
        <w:rPr>
          <w:b/>
          <w:sz w:val="28"/>
          <w:szCs w:val="28"/>
          <w:lang w:eastAsia="en-US"/>
        </w:rPr>
        <w:t xml:space="preserve">Chapter 3. </w:t>
      </w:r>
      <w:r w:rsidRPr="007347D7">
        <w:rPr>
          <w:b/>
          <w:sz w:val="28"/>
          <w:szCs w:val="28"/>
          <w:lang w:val="x-none" w:eastAsia="en-US"/>
        </w:rPr>
        <w:t>Methods of analysis of demographic processes</w:t>
      </w:r>
      <w:r w:rsidRPr="007347D7">
        <w:rPr>
          <w:b/>
          <w:sz w:val="28"/>
          <w:szCs w:val="28"/>
          <w:lang w:eastAsia="en-US"/>
        </w:rPr>
        <w:br/>
      </w:r>
    </w:p>
    <w:p w:rsidR="00907EE1" w:rsidRPr="007347D7" w:rsidRDefault="00907EE1" w:rsidP="00C64DBA">
      <w:pPr>
        <w:numPr>
          <w:ilvl w:val="0"/>
          <w:numId w:val="1"/>
        </w:numPr>
        <w:tabs>
          <w:tab w:val="left" w:pos="1134"/>
        </w:tabs>
        <w:ind w:left="0" w:firstLine="709"/>
        <w:jc w:val="both"/>
        <w:rPr>
          <w:color w:val="000000"/>
          <w:sz w:val="28"/>
          <w:szCs w:val="28"/>
        </w:rPr>
      </w:pPr>
      <w:r w:rsidRPr="007347D7">
        <w:rPr>
          <w:color w:val="000000"/>
          <w:sz w:val="28"/>
          <w:szCs w:val="28"/>
        </w:rPr>
        <w:t>The following methods of analysis are used to forecast demographic processes:</w:t>
      </w:r>
    </w:p>
    <w:p w:rsidR="00907EE1" w:rsidRPr="007347D7" w:rsidRDefault="00907EE1" w:rsidP="00C64DBA">
      <w:pPr>
        <w:pStyle w:val="ab"/>
        <w:numPr>
          <w:ilvl w:val="0"/>
          <w:numId w:val="2"/>
        </w:numPr>
        <w:pBdr>
          <w:top w:val="nil"/>
          <w:left w:val="nil"/>
          <w:bottom w:val="nil"/>
          <w:right w:val="nil"/>
          <w:between w:val="nil"/>
        </w:pBdr>
        <w:tabs>
          <w:tab w:val="left" w:pos="993"/>
        </w:tabs>
        <w:spacing w:after="0" w:line="240" w:lineRule="auto"/>
        <w:ind w:left="0" w:firstLine="709"/>
        <w:jc w:val="both"/>
        <w:rPr>
          <w:rFonts w:ascii="Times New Roman" w:hAnsi="Times New Roman"/>
          <w:color w:val="000000"/>
          <w:sz w:val="28"/>
          <w:szCs w:val="28"/>
        </w:rPr>
      </w:pPr>
      <w:r w:rsidRPr="007347D7">
        <w:rPr>
          <w:rFonts w:ascii="Times New Roman" w:hAnsi="Times New Roman"/>
          <w:color w:val="000000"/>
          <w:sz w:val="28"/>
          <w:szCs w:val="28"/>
        </w:rPr>
        <w:t>trend models and time series models (ARIMA, exponential smoothing, autoregressive models);</w:t>
      </w:r>
    </w:p>
    <w:p w:rsidR="00907EE1" w:rsidRPr="007347D7" w:rsidRDefault="00907EE1" w:rsidP="00C64DBA">
      <w:pPr>
        <w:numPr>
          <w:ilvl w:val="0"/>
          <w:numId w:val="2"/>
        </w:numPr>
        <w:pBdr>
          <w:top w:val="nil"/>
          <w:left w:val="nil"/>
          <w:bottom w:val="nil"/>
          <w:right w:val="nil"/>
          <w:between w:val="nil"/>
        </w:pBdr>
        <w:tabs>
          <w:tab w:val="left" w:pos="1134"/>
        </w:tabs>
        <w:ind w:left="0" w:firstLine="709"/>
        <w:jc w:val="both"/>
        <w:rPr>
          <w:color w:val="000000"/>
          <w:sz w:val="28"/>
          <w:szCs w:val="28"/>
        </w:rPr>
      </w:pPr>
      <w:r w:rsidRPr="007347D7">
        <w:rPr>
          <w:color w:val="000000"/>
          <w:sz w:val="28"/>
          <w:szCs w:val="28"/>
        </w:rPr>
        <w:t>regression methods (correlation-regression, multivariate and panel analysis to identify the influence of socio-economic and institutional factors on fertility, mortality and migration);</w:t>
      </w:r>
    </w:p>
    <w:p w:rsidR="00907EE1" w:rsidRPr="007347D7" w:rsidRDefault="00907EE1" w:rsidP="00C64DBA">
      <w:pPr>
        <w:numPr>
          <w:ilvl w:val="0"/>
          <w:numId w:val="2"/>
        </w:numPr>
        <w:pBdr>
          <w:top w:val="nil"/>
          <w:left w:val="nil"/>
          <w:bottom w:val="nil"/>
          <w:right w:val="nil"/>
          <w:between w:val="nil"/>
        </w:pBdr>
        <w:tabs>
          <w:tab w:val="left" w:pos="1134"/>
        </w:tabs>
        <w:ind w:left="0" w:firstLine="709"/>
        <w:jc w:val="both"/>
        <w:rPr>
          <w:color w:val="000000"/>
          <w:sz w:val="28"/>
          <w:szCs w:val="28"/>
        </w:rPr>
      </w:pPr>
      <w:r w:rsidRPr="007347D7">
        <w:rPr>
          <w:color w:val="000000"/>
          <w:sz w:val="28"/>
          <w:szCs w:val="28"/>
        </w:rPr>
        <w:t>demographic methods (graphical analysis, longitudinal and cross-sectional analysis, standardization of coefficients, decomposition of life expectancy by age and cause of death);</w:t>
      </w:r>
    </w:p>
    <w:p w:rsidR="00907EE1" w:rsidRPr="007347D7" w:rsidRDefault="00907EE1" w:rsidP="00C64DBA">
      <w:pPr>
        <w:numPr>
          <w:ilvl w:val="0"/>
          <w:numId w:val="2"/>
        </w:numPr>
        <w:pBdr>
          <w:top w:val="nil"/>
          <w:left w:val="nil"/>
          <w:bottom w:val="nil"/>
          <w:right w:val="nil"/>
          <w:between w:val="nil"/>
        </w:pBdr>
        <w:tabs>
          <w:tab w:val="left" w:pos="1134"/>
        </w:tabs>
        <w:ind w:left="0" w:firstLine="709"/>
        <w:jc w:val="both"/>
        <w:rPr>
          <w:color w:val="000000"/>
          <w:sz w:val="28"/>
          <w:szCs w:val="28"/>
        </w:rPr>
      </w:pPr>
      <w:r w:rsidRPr="007347D7">
        <w:rPr>
          <w:color w:val="000000"/>
          <w:sz w:val="28"/>
          <w:szCs w:val="28"/>
        </w:rPr>
        <w:t>method of analogies (use of patterns of demographic processes);</w:t>
      </w:r>
    </w:p>
    <w:p w:rsidR="00907EE1" w:rsidRPr="007347D7" w:rsidRDefault="00907EE1" w:rsidP="00C64DBA">
      <w:pPr>
        <w:numPr>
          <w:ilvl w:val="0"/>
          <w:numId w:val="2"/>
        </w:numPr>
        <w:pBdr>
          <w:top w:val="nil"/>
          <w:left w:val="nil"/>
          <w:bottom w:val="nil"/>
          <w:right w:val="nil"/>
          <w:between w:val="nil"/>
        </w:pBdr>
        <w:tabs>
          <w:tab w:val="left" w:pos="1134"/>
        </w:tabs>
        <w:ind w:left="0" w:firstLine="709"/>
        <w:jc w:val="both"/>
        <w:rPr>
          <w:color w:val="000000"/>
          <w:sz w:val="28"/>
          <w:szCs w:val="28"/>
        </w:rPr>
      </w:pPr>
      <w:r w:rsidRPr="007347D7">
        <w:rPr>
          <w:color w:val="000000"/>
          <w:sz w:val="28"/>
          <w:szCs w:val="28"/>
        </w:rPr>
        <w:t>expert method (assessments of specialists obtained through expert surveys and Delphi studies);</w:t>
      </w:r>
    </w:p>
    <w:p w:rsidR="00907EE1" w:rsidRPr="007347D7" w:rsidRDefault="00907EE1" w:rsidP="00C64DBA">
      <w:pPr>
        <w:numPr>
          <w:ilvl w:val="0"/>
          <w:numId w:val="2"/>
        </w:numPr>
        <w:pBdr>
          <w:top w:val="nil"/>
          <w:left w:val="nil"/>
          <w:bottom w:val="nil"/>
          <w:right w:val="nil"/>
          <w:between w:val="nil"/>
        </w:pBdr>
        <w:tabs>
          <w:tab w:val="left" w:pos="1134"/>
        </w:tabs>
        <w:ind w:left="0" w:firstLine="709"/>
        <w:jc w:val="both"/>
        <w:rPr>
          <w:color w:val="000000"/>
          <w:sz w:val="28"/>
          <w:szCs w:val="28"/>
        </w:rPr>
      </w:pPr>
      <w:r w:rsidRPr="007347D7">
        <w:rPr>
          <w:color w:val="000000"/>
          <w:sz w:val="28"/>
          <w:szCs w:val="28"/>
        </w:rPr>
        <w:t>results of applied research (on migration, marital and reproductive behavior of the population).</w:t>
      </w:r>
    </w:p>
    <w:p w:rsidR="00907EE1" w:rsidRPr="007347D7" w:rsidRDefault="00907EE1" w:rsidP="00C64DBA">
      <w:pPr>
        <w:numPr>
          <w:ilvl w:val="0"/>
          <w:numId w:val="1"/>
        </w:numPr>
        <w:tabs>
          <w:tab w:val="left" w:pos="993"/>
        </w:tabs>
        <w:ind w:left="0" w:firstLine="709"/>
        <w:jc w:val="both"/>
        <w:rPr>
          <w:sz w:val="28"/>
          <w:szCs w:val="28"/>
        </w:rPr>
      </w:pPr>
      <w:r w:rsidRPr="007347D7">
        <w:rPr>
          <w:sz w:val="28"/>
          <w:szCs w:val="28"/>
        </w:rPr>
        <w:t xml:space="preserve">Conventional </w:t>
      </w:r>
      <w:proofErr w:type="spellStart"/>
      <w:r w:rsidRPr="007347D7">
        <w:rPr>
          <w:sz w:val="28"/>
          <w:szCs w:val="28"/>
        </w:rPr>
        <w:t>Gompertz</w:t>
      </w:r>
      <w:proofErr w:type="spellEnd"/>
      <w:r w:rsidRPr="007347D7">
        <w:rPr>
          <w:sz w:val="28"/>
          <w:szCs w:val="28"/>
        </w:rPr>
        <w:t xml:space="preserve"> mortality models are used to estimate the mortality structure </w:t>
      </w:r>
      <w:r w:rsidRPr="007347D7">
        <w:rPr>
          <w:sz w:val="28"/>
          <w:szCs w:val="28"/>
          <w:lang w:val="kk-KZ"/>
        </w:rPr>
        <w:t>.</w:t>
      </w:r>
      <w:r w:rsidRPr="007347D7">
        <w:rPr>
          <w:sz w:val="28"/>
          <w:szCs w:val="28"/>
        </w:rPr>
        <w:t xml:space="preserve"> </w:t>
      </w:r>
      <w:proofErr w:type="spellStart"/>
      <w:r w:rsidRPr="007347D7">
        <w:rPr>
          <w:sz w:val="28"/>
          <w:szCs w:val="28"/>
        </w:rPr>
        <w:t>Gompertz-Makeham</w:t>
      </w:r>
      <w:proofErr w:type="spellEnd"/>
      <w:r w:rsidRPr="007347D7">
        <w:rPr>
          <w:sz w:val="28"/>
          <w:szCs w:val="28"/>
        </w:rPr>
        <w:t xml:space="preserve"> , </w:t>
      </w:r>
      <w:proofErr w:type="spellStart"/>
      <w:r w:rsidRPr="007347D7">
        <w:rPr>
          <w:sz w:val="28"/>
          <w:szCs w:val="28"/>
        </w:rPr>
        <w:t>Kannisto</w:t>
      </w:r>
      <w:proofErr w:type="spellEnd"/>
      <w:r w:rsidRPr="007347D7">
        <w:rPr>
          <w:sz w:val="28"/>
          <w:szCs w:val="28"/>
        </w:rPr>
        <w:t xml:space="preserve"> , Thatcher, Cole-</w:t>
      </w:r>
      <w:proofErr w:type="spellStart"/>
      <w:r w:rsidRPr="007347D7">
        <w:rPr>
          <w:sz w:val="28"/>
          <w:szCs w:val="28"/>
        </w:rPr>
        <w:t>Kisker</w:t>
      </w:r>
      <w:proofErr w:type="spellEnd"/>
      <w:r w:rsidRPr="007347D7">
        <w:rPr>
          <w:sz w:val="28"/>
          <w:szCs w:val="28"/>
        </w:rPr>
        <w:t xml:space="preserve">, and </w:t>
      </w:r>
      <w:proofErr w:type="spellStart"/>
      <w:r w:rsidRPr="007347D7">
        <w:rPr>
          <w:sz w:val="28"/>
          <w:szCs w:val="28"/>
        </w:rPr>
        <w:t>Heligman</w:t>
      </w:r>
      <w:proofErr w:type="spellEnd"/>
      <w:r w:rsidRPr="007347D7">
        <w:rPr>
          <w:sz w:val="28"/>
          <w:szCs w:val="28"/>
        </w:rPr>
        <w:t>-Pollard . Model parameters are estimated using iterative weighted (nonlinear) least squares.</w:t>
      </w:r>
    </w:p>
    <w:p w:rsidR="00907EE1" w:rsidRPr="007347D7" w:rsidRDefault="00907EE1" w:rsidP="00C64DBA">
      <w:pPr>
        <w:tabs>
          <w:tab w:val="left" w:pos="1134"/>
          <w:tab w:val="left" w:pos="1276"/>
        </w:tabs>
        <w:ind w:left="709"/>
        <w:jc w:val="both"/>
        <w:rPr>
          <w:sz w:val="28"/>
          <w:szCs w:val="28"/>
        </w:rPr>
      </w:pPr>
    </w:p>
    <w:p w:rsidR="00907EE1" w:rsidRPr="007347D7" w:rsidRDefault="00907EE1" w:rsidP="00C64DBA">
      <w:pPr>
        <w:tabs>
          <w:tab w:val="left" w:pos="1134"/>
          <w:tab w:val="left" w:pos="1276"/>
        </w:tabs>
        <w:ind w:left="709"/>
        <w:jc w:val="both"/>
        <w:rPr>
          <w:sz w:val="28"/>
          <w:szCs w:val="28"/>
        </w:rPr>
      </w:pPr>
    </w:p>
    <w:p w:rsidR="00907EE1" w:rsidRPr="00C65B1D" w:rsidRDefault="00907EE1" w:rsidP="00C64DBA">
      <w:pPr>
        <w:pStyle w:val="21"/>
        <w:tabs>
          <w:tab w:val="left" w:pos="142"/>
        </w:tabs>
        <w:spacing w:before="0" w:after="0"/>
        <w:ind w:left="709"/>
        <w:jc w:val="center"/>
        <w:rPr>
          <w:rFonts w:ascii="Times New Roman" w:hAnsi="Times New Roman"/>
          <w:bCs/>
          <w:color w:val="000000"/>
          <w:sz w:val="28"/>
          <w:szCs w:val="28"/>
          <w:lang w:val="en-US"/>
        </w:rPr>
      </w:pPr>
      <w:proofErr w:type="gramStart"/>
      <w:r w:rsidRPr="007347D7">
        <w:rPr>
          <w:rFonts w:ascii="Times New Roman" w:hAnsi="Times New Roman"/>
          <w:bCs/>
          <w:color w:val="000000"/>
          <w:sz w:val="28"/>
          <w:szCs w:val="28"/>
        </w:rPr>
        <w:t xml:space="preserve">Chapter </w:t>
      </w:r>
      <w:r w:rsidRPr="00C65B1D">
        <w:rPr>
          <w:rFonts w:ascii="Times New Roman" w:hAnsi="Times New Roman"/>
          <w:bCs/>
          <w:color w:val="000000"/>
          <w:sz w:val="28"/>
          <w:szCs w:val="28"/>
          <w:lang w:val="en-US"/>
        </w:rPr>
        <w:t>4.</w:t>
      </w:r>
      <w:proofErr w:type="gramEnd"/>
      <w:r w:rsidRPr="00C65B1D">
        <w:rPr>
          <w:rFonts w:ascii="Times New Roman" w:hAnsi="Times New Roman"/>
          <w:bCs/>
          <w:color w:val="000000"/>
          <w:sz w:val="28"/>
          <w:szCs w:val="28"/>
          <w:lang w:val="en-US"/>
        </w:rPr>
        <w:t xml:space="preserve"> </w:t>
      </w:r>
      <w:r w:rsidRPr="007347D7">
        <w:rPr>
          <w:rFonts w:ascii="Times New Roman" w:hAnsi="Times New Roman"/>
          <w:bCs/>
          <w:color w:val="000000"/>
          <w:sz w:val="28"/>
          <w:szCs w:val="28"/>
        </w:rPr>
        <w:t xml:space="preserve">Indicators used in demographic analysis and forecast </w:t>
      </w:r>
      <w:proofErr w:type="gramStart"/>
      <w:r w:rsidRPr="007347D7">
        <w:rPr>
          <w:rFonts w:ascii="Times New Roman" w:hAnsi="Times New Roman"/>
          <w:bCs/>
          <w:color w:val="000000"/>
          <w:sz w:val="28"/>
          <w:szCs w:val="28"/>
        </w:rPr>
        <w:t>calculations</w:t>
      </w:r>
      <w:proofErr w:type="gramEnd"/>
    </w:p>
    <w:p w:rsidR="00907EE1" w:rsidRPr="007347D7" w:rsidRDefault="00907EE1" w:rsidP="00C64DBA">
      <w:pPr>
        <w:rPr>
          <w:sz w:val="28"/>
          <w:szCs w:val="28"/>
          <w:lang w:eastAsia="en-US"/>
        </w:rPr>
      </w:pPr>
    </w:p>
    <w:p w:rsidR="00907EE1" w:rsidRPr="007347D7" w:rsidRDefault="00907EE1" w:rsidP="00C64DBA">
      <w:pPr>
        <w:numPr>
          <w:ilvl w:val="0"/>
          <w:numId w:val="1"/>
        </w:numPr>
        <w:tabs>
          <w:tab w:val="left" w:pos="1134"/>
        </w:tabs>
        <w:ind w:left="0" w:firstLine="709"/>
        <w:jc w:val="both"/>
        <w:rPr>
          <w:sz w:val="28"/>
          <w:szCs w:val="28"/>
        </w:rPr>
      </w:pPr>
      <w:r w:rsidRPr="007347D7">
        <w:rPr>
          <w:sz w:val="28"/>
          <w:szCs w:val="28"/>
        </w:rPr>
        <w:t>The following indicators are used in the analysis and forecast calculations:</w:t>
      </w:r>
    </w:p>
    <w:p w:rsidR="00907EE1" w:rsidRPr="007347D7" w:rsidRDefault="00907EE1" w:rsidP="00C64DBA">
      <w:pPr>
        <w:shd w:val="clear" w:color="auto" w:fill="FFFFFF"/>
        <w:ind w:left="57" w:firstLine="709"/>
        <w:jc w:val="both"/>
        <w:rPr>
          <w:sz w:val="28"/>
          <w:szCs w:val="28"/>
        </w:rPr>
      </w:pPr>
      <w:r w:rsidRPr="007347D7">
        <w:rPr>
          <w:sz w:val="28"/>
          <w:szCs w:val="28"/>
        </w:rPr>
        <w:t xml:space="preserve">1) </w:t>
      </w:r>
      <w:r w:rsidRPr="007347D7">
        <w:rPr>
          <w:sz w:val="28"/>
          <w:szCs w:val="28"/>
          <w:lang w:val="kk-KZ"/>
        </w:rPr>
        <w:t xml:space="preserve">The </w:t>
      </w:r>
      <w:r w:rsidRPr="007347D7">
        <w:rPr>
          <w:sz w:val="28"/>
          <w:szCs w:val="28"/>
        </w:rPr>
        <w:t>age-specific fertility rate is expressed in per thousand and indicates the number of births to women of a given age. The lower and upper limits of reproductive age are 15 and 49 years, respectively. Births to women younger than 15 and to women older than 49 are included in the lower and upper limits. Age-specific rates are calculated using the formula:</w:t>
      </w:r>
    </w:p>
    <w:p w:rsidR="00907EE1" w:rsidRPr="007347D7" w:rsidRDefault="00907EE1" w:rsidP="00C64DBA">
      <w:pPr>
        <w:tabs>
          <w:tab w:val="left" w:pos="851"/>
          <w:tab w:val="left" w:pos="1134"/>
        </w:tabs>
        <w:ind w:left="57" w:firstLine="709"/>
        <w:jc w:val="center"/>
        <w:rPr>
          <w:sz w:val="28"/>
          <w:szCs w:val="28"/>
        </w:rPr>
      </w:pPr>
      <w:r w:rsidRPr="007347D7">
        <w:rPr>
          <w:sz w:val="28"/>
          <w:szCs w:val="28"/>
        </w:rPr>
        <w:t xml:space="preserve">ASFR= </w:t>
      </w:r>
      <w:proofErr w:type="gramStart"/>
      <w:r w:rsidRPr="007347D7">
        <w:rPr>
          <w:sz w:val="28"/>
          <w:szCs w:val="28"/>
        </w:rPr>
        <w:t>(</w:t>
      </w:r>
      <w:r w:rsidRPr="007347D7">
        <w:rPr>
          <w:sz w:val="28"/>
          <w:szCs w:val="28"/>
          <w:vertAlign w:val="subscript"/>
        </w:rPr>
        <w:t xml:space="preserve"> </w:t>
      </w:r>
      <w:r w:rsidRPr="007347D7">
        <w:rPr>
          <w:sz w:val="28"/>
          <w:szCs w:val="28"/>
        </w:rPr>
        <w:t>In</w:t>
      </w:r>
      <w:proofErr w:type="gramEnd"/>
      <w:r w:rsidRPr="007347D7">
        <w:rPr>
          <w:sz w:val="28"/>
          <w:szCs w:val="28"/>
        </w:rPr>
        <w:t xml:space="preserve"> </w:t>
      </w:r>
      <w:r w:rsidRPr="007347D7">
        <w:rPr>
          <w:sz w:val="28"/>
          <w:szCs w:val="28"/>
          <w:vertAlign w:val="subscript"/>
        </w:rPr>
        <w:t xml:space="preserve">x </w:t>
      </w:r>
      <w:r w:rsidRPr="007347D7">
        <w:rPr>
          <w:sz w:val="28"/>
          <w:szCs w:val="28"/>
        </w:rPr>
        <w:t>/</w:t>
      </w:r>
      <w:r w:rsidRPr="007347D7">
        <w:rPr>
          <w:sz w:val="28"/>
          <w:szCs w:val="28"/>
          <w:vertAlign w:val="subscript"/>
        </w:rPr>
        <w:t xml:space="preserve"> </w:t>
      </w:r>
      <w:r w:rsidRPr="007347D7">
        <w:rPr>
          <w:sz w:val="28"/>
          <w:szCs w:val="28"/>
        </w:rPr>
        <w:t xml:space="preserve">F </w:t>
      </w:r>
      <w:r w:rsidRPr="007347D7">
        <w:rPr>
          <w:sz w:val="28"/>
          <w:szCs w:val="28"/>
          <w:vertAlign w:val="subscript"/>
        </w:rPr>
        <w:t xml:space="preserve">x </w:t>
      </w:r>
      <w:r w:rsidRPr="007347D7">
        <w:rPr>
          <w:sz w:val="28"/>
          <w:szCs w:val="28"/>
        </w:rPr>
        <w:t>)×1000,</w:t>
      </w:r>
    </w:p>
    <w:p w:rsidR="00907EE1" w:rsidRPr="007347D7" w:rsidRDefault="00907EE1" w:rsidP="00C64DBA">
      <w:pPr>
        <w:tabs>
          <w:tab w:val="left" w:pos="709"/>
          <w:tab w:val="left" w:pos="1134"/>
        </w:tabs>
        <w:ind w:left="57" w:firstLine="709"/>
        <w:rPr>
          <w:sz w:val="28"/>
          <w:szCs w:val="28"/>
        </w:rPr>
      </w:pPr>
      <w:r w:rsidRPr="007347D7">
        <w:rPr>
          <w:sz w:val="28"/>
          <w:szCs w:val="28"/>
        </w:rPr>
        <w:lastRenderedPageBreak/>
        <w:t>Where:</w:t>
      </w:r>
    </w:p>
    <w:p w:rsidR="00907EE1" w:rsidRPr="007347D7" w:rsidRDefault="00907EE1" w:rsidP="00C64DBA">
      <w:pPr>
        <w:tabs>
          <w:tab w:val="left" w:pos="709"/>
          <w:tab w:val="left" w:pos="1134"/>
        </w:tabs>
        <w:ind w:left="57" w:firstLine="709"/>
        <w:rPr>
          <w:sz w:val="28"/>
          <w:szCs w:val="28"/>
        </w:rPr>
      </w:pPr>
      <w:r w:rsidRPr="007347D7">
        <w:rPr>
          <w:sz w:val="28"/>
          <w:szCs w:val="28"/>
        </w:rPr>
        <w:t>ASFR – age-specific fertility rates;</w:t>
      </w:r>
    </w:p>
    <w:p w:rsidR="00907EE1" w:rsidRPr="007347D7" w:rsidRDefault="00907EE1" w:rsidP="00C64DBA">
      <w:pPr>
        <w:shd w:val="clear" w:color="auto" w:fill="FFFFFF"/>
        <w:ind w:left="57" w:firstLine="709"/>
        <w:jc w:val="both"/>
        <w:rPr>
          <w:sz w:val="28"/>
          <w:szCs w:val="28"/>
        </w:rPr>
      </w:pPr>
      <w:r w:rsidRPr="007347D7">
        <w:rPr>
          <w:sz w:val="28"/>
          <w:szCs w:val="28"/>
        </w:rPr>
        <w:t xml:space="preserve">In </w:t>
      </w:r>
      <w:r w:rsidRPr="007347D7">
        <w:rPr>
          <w:sz w:val="28"/>
          <w:szCs w:val="28"/>
          <w:vertAlign w:val="subscript"/>
        </w:rPr>
        <w:t xml:space="preserve">X </w:t>
      </w:r>
      <w:r w:rsidRPr="007347D7">
        <w:rPr>
          <w:sz w:val="28"/>
          <w:szCs w:val="28"/>
        </w:rPr>
        <w:t>– the number of births to women aged x years;</w:t>
      </w:r>
    </w:p>
    <w:p w:rsidR="00907EE1" w:rsidRPr="007347D7" w:rsidRDefault="00907EE1" w:rsidP="00C64DBA">
      <w:pPr>
        <w:shd w:val="clear" w:color="auto" w:fill="FFFFFF"/>
        <w:ind w:left="57" w:firstLine="709"/>
        <w:jc w:val="both"/>
        <w:rPr>
          <w:sz w:val="28"/>
          <w:szCs w:val="28"/>
        </w:rPr>
      </w:pPr>
      <w:r w:rsidRPr="007347D7">
        <w:rPr>
          <w:sz w:val="28"/>
          <w:szCs w:val="28"/>
        </w:rPr>
        <w:t xml:space="preserve">F </w:t>
      </w:r>
      <w:r w:rsidRPr="007347D7">
        <w:rPr>
          <w:sz w:val="28"/>
          <w:szCs w:val="28"/>
          <w:vertAlign w:val="subscript"/>
        </w:rPr>
        <w:t xml:space="preserve">X </w:t>
      </w:r>
      <w:r w:rsidRPr="007347D7">
        <w:rPr>
          <w:sz w:val="28"/>
          <w:szCs w:val="28"/>
        </w:rPr>
        <w:t>– average annual number of women aged x years;</w:t>
      </w:r>
    </w:p>
    <w:p w:rsidR="00907EE1" w:rsidRPr="007347D7" w:rsidRDefault="00907EE1" w:rsidP="00C64DBA">
      <w:pPr>
        <w:ind w:firstLine="765"/>
        <w:jc w:val="both"/>
        <w:rPr>
          <w:color w:val="000000"/>
          <w:sz w:val="28"/>
          <w:szCs w:val="28"/>
        </w:rPr>
      </w:pPr>
      <w:r w:rsidRPr="007347D7">
        <w:rPr>
          <w:sz w:val="28"/>
          <w:szCs w:val="28"/>
        </w:rPr>
        <w:t xml:space="preserve">2) </w:t>
      </w:r>
      <w:bookmarkStart w:id="3" w:name="1cfpz9tfrsnk" w:colFirst="0" w:colLast="0"/>
      <w:bookmarkEnd w:id="3"/>
      <w:r w:rsidRPr="007347D7">
        <w:rPr>
          <w:color w:val="000000"/>
          <w:sz w:val="28"/>
          <w:szCs w:val="28"/>
          <w:lang w:val="kk-KZ"/>
        </w:rPr>
        <w:t xml:space="preserve">The </w:t>
      </w:r>
      <w:r w:rsidRPr="007347D7">
        <w:rPr>
          <w:color w:val="000000"/>
          <w:sz w:val="28"/>
          <w:szCs w:val="28"/>
        </w:rPr>
        <w:t>total fertility rate characterizes the average number of children born to a woman during her entire reproductive life, assuming the age-specific fertility rate remains constant for the given year. The total fertility rate is calculated as the sum of the age-specific rates for ages 15 to 49:</w:t>
      </w:r>
    </w:p>
    <w:p w:rsidR="00907EE1" w:rsidRPr="007347D7" w:rsidRDefault="00907EE1" w:rsidP="00C64DBA">
      <w:pPr>
        <w:tabs>
          <w:tab w:val="left" w:pos="851"/>
          <w:tab w:val="left" w:pos="1134"/>
        </w:tabs>
        <w:ind w:firstLine="765"/>
        <w:jc w:val="center"/>
        <w:rPr>
          <w:sz w:val="28"/>
          <w:szCs w:val="28"/>
        </w:rPr>
      </w:pPr>
    </w:p>
    <w:p w:rsidR="00907EE1" w:rsidRPr="007347D7" w:rsidRDefault="00907EE1" w:rsidP="00C64DBA">
      <w:pPr>
        <w:tabs>
          <w:tab w:val="left" w:pos="851"/>
          <w:tab w:val="left" w:pos="1134"/>
        </w:tabs>
        <w:ind w:firstLine="765"/>
        <w:jc w:val="center"/>
        <w:rPr>
          <w:sz w:val="28"/>
          <w:szCs w:val="28"/>
        </w:rPr>
      </w:pPr>
      <m:oMath>
        <m:r>
          <w:rPr>
            <w:rFonts w:ascii="Cambria Math" w:eastAsia="Cambria Math" w:hAnsi="Cambria Math"/>
            <w:sz w:val="28"/>
            <w:szCs w:val="28"/>
          </w:rPr>
          <m:t>TFR=</m:t>
        </m:r>
        <m:f>
          <m:fPr>
            <m:ctrlPr>
              <w:rPr>
                <w:rFonts w:ascii="Cambria Math" w:eastAsia="Cambria Math" w:hAnsi="Cambria Math"/>
                <w:sz w:val="28"/>
                <w:szCs w:val="28"/>
              </w:rPr>
            </m:ctrlPr>
          </m:fPr>
          <m:num>
            <m:nary>
              <m:naryPr>
                <m:chr m:val="∑"/>
                <m:ctrlPr>
                  <w:rPr>
                    <w:rFonts w:ascii="Cambria Math" w:eastAsia="Cambria Math" w:hAnsi="Cambria Math"/>
                    <w:sz w:val="28"/>
                    <w:szCs w:val="28"/>
                  </w:rPr>
                </m:ctrlPr>
              </m:naryPr>
              <m:sub>
                <m:r>
                  <w:rPr>
                    <w:rFonts w:ascii="Cambria Math" w:eastAsia="Cambria Math" w:hAnsi="Cambria Math"/>
                    <w:sz w:val="28"/>
                    <w:szCs w:val="28"/>
                  </w:rPr>
                  <m:t>15</m:t>
                </m:r>
              </m:sub>
              <m:sup>
                <m:r>
                  <w:rPr>
                    <w:rFonts w:ascii="Cambria Math" w:eastAsia="Cambria Math" w:hAnsi="Cambria Math"/>
                    <w:sz w:val="28"/>
                    <w:szCs w:val="28"/>
                  </w:rPr>
                  <m:t>49</m:t>
                </m:r>
              </m:sup>
              <m:e/>
            </m:nary>
            <m:sSub>
              <m:sSubPr>
                <m:ctrlPr>
                  <w:rPr>
                    <w:rFonts w:ascii="Cambria Math" w:eastAsia="Cambria Math" w:hAnsi="Cambria Math"/>
                    <w:sz w:val="28"/>
                    <w:szCs w:val="28"/>
                  </w:rPr>
                </m:ctrlPr>
              </m:sSubPr>
              <m:e>
                <m:r>
                  <w:rPr>
                    <w:rFonts w:ascii="Cambria Math" w:eastAsia="Cambria Math" w:hAnsi="Cambria Math"/>
                    <w:sz w:val="28"/>
                    <w:szCs w:val="28"/>
                  </w:rPr>
                  <m:t>ASFR</m:t>
                </m:r>
              </m:e>
              <m:sub>
                <m:r>
                  <w:rPr>
                    <w:rFonts w:ascii="Cambria Math" w:eastAsia="Cambria Math" w:hAnsi="Cambria Math"/>
                    <w:sz w:val="28"/>
                    <w:szCs w:val="28"/>
                  </w:rPr>
                  <m:t>x</m:t>
                </m:r>
              </m:sub>
            </m:sSub>
          </m:num>
          <m:den>
            <m:r>
              <w:rPr>
                <w:rFonts w:ascii="Cambria Math" w:eastAsia="Cambria Math" w:hAnsi="Cambria Math"/>
                <w:sz w:val="28"/>
                <w:szCs w:val="28"/>
              </w:rPr>
              <m:t>1000</m:t>
            </m:r>
          </m:den>
        </m:f>
      </m:oMath>
      <w:r w:rsidRPr="007347D7">
        <w:rPr>
          <w:sz w:val="28"/>
          <w:szCs w:val="28"/>
        </w:rPr>
        <w:t>,</w:t>
      </w:r>
    </w:p>
    <w:p w:rsidR="00907EE1" w:rsidRPr="007347D7" w:rsidRDefault="00907EE1" w:rsidP="00C64DBA">
      <w:pPr>
        <w:ind w:left="57" w:firstLine="765"/>
        <w:rPr>
          <w:sz w:val="28"/>
          <w:szCs w:val="28"/>
        </w:rPr>
      </w:pPr>
      <w:bookmarkStart w:id="4" w:name="4sz10i97sfua" w:colFirst="0" w:colLast="0"/>
      <w:bookmarkStart w:id="5" w:name="1z7ragki8c2n" w:colFirst="0" w:colLast="0"/>
      <w:bookmarkEnd w:id="4"/>
      <w:bookmarkEnd w:id="5"/>
      <w:r w:rsidRPr="007347D7">
        <w:rPr>
          <w:color w:val="000000"/>
          <w:sz w:val="28"/>
          <w:szCs w:val="28"/>
        </w:rPr>
        <w:t>Where:</w:t>
      </w:r>
    </w:p>
    <w:p w:rsidR="00907EE1" w:rsidRPr="007347D7" w:rsidRDefault="00907EE1" w:rsidP="00C64DBA">
      <w:pPr>
        <w:ind w:left="57" w:firstLine="765"/>
        <w:jc w:val="both"/>
        <w:rPr>
          <w:sz w:val="28"/>
          <w:szCs w:val="28"/>
        </w:rPr>
      </w:pPr>
      <w:bookmarkStart w:id="6" w:name="rwoy3juhz4bl" w:colFirst="0" w:colLast="0"/>
      <w:bookmarkEnd w:id="6"/>
      <w:r w:rsidRPr="007347D7">
        <w:rPr>
          <w:color w:val="000000"/>
          <w:sz w:val="28"/>
          <w:szCs w:val="28"/>
        </w:rPr>
        <w:t>TFR – total fertility rate;</w:t>
      </w:r>
    </w:p>
    <w:p w:rsidR="00907EE1" w:rsidRPr="007347D7" w:rsidRDefault="00907EE1" w:rsidP="00C64DBA">
      <w:pPr>
        <w:shd w:val="clear" w:color="auto" w:fill="FFFFFF"/>
        <w:ind w:left="57" w:firstLine="765"/>
        <w:jc w:val="both"/>
        <w:rPr>
          <w:sz w:val="28"/>
          <w:szCs w:val="28"/>
        </w:rPr>
      </w:pPr>
      <w:r w:rsidRPr="007347D7">
        <w:rPr>
          <w:sz w:val="28"/>
          <w:szCs w:val="28"/>
        </w:rPr>
        <w:t xml:space="preserve">3) </w:t>
      </w:r>
      <w:r w:rsidRPr="007347D7">
        <w:rPr>
          <w:color w:val="000000"/>
          <w:sz w:val="28"/>
          <w:szCs w:val="28"/>
        </w:rPr>
        <w:t xml:space="preserve">the average </w:t>
      </w:r>
      <w:r w:rsidRPr="007347D7">
        <w:rPr>
          <w:sz w:val="28"/>
          <w:szCs w:val="28"/>
          <w:lang w:val="kk-KZ"/>
        </w:rPr>
        <w:t xml:space="preserve">age </w:t>
      </w:r>
      <w:r w:rsidRPr="007347D7">
        <w:rPr>
          <w:color w:val="000000"/>
          <w:sz w:val="28"/>
          <w:szCs w:val="28"/>
        </w:rPr>
        <w:t xml:space="preserve">of the mother at the birth of a child is calculated on the basis of age-specific fertility rates for all reproductive </w:t>
      </w:r>
      <w:r w:rsidRPr="007347D7">
        <w:rPr>
          <w:sz w:val="28"/>
          <w:szCs w:val="28"/>
        </w:rPr>
        <w:t>ages.</w:t>
      </w:r>
    </w:p>
    <w:p w:rsidR="00907EE1" w:rsidRPr="007347D7" w:rsidRDefault="00907EE1" w:rsidP="00C64DBA">
      <w:pPr>
        <w:pBdr>
          <w:top w:val="nil"/>
          <w:left w:val="nil"/>
          <w:bottom w:val="nil"/>
          <w:right w:val="nil"/>
          <w:between w:val="nil"/>
        </w:pBdr>
        <w:tabs>
          <w:tab w:val="left" w:pos="851"/>
          <w:tab w:val="left" w:pos="1134"/>
        </w:tabs>
        <w:ind w:left="57" w:firstLine="765"/>
        <w:jc w:val="center"/>
        <w:rPr>
          <w:color w:val="000000"/>
          <w:sz w:val="28"/>
          <w:szCs w:val="28"/>
        </w:rPr>
      </w:pPr>
      <m:oMath>
        <m:r>
          <w:rPr>
            <w:rFonts w:ascii="Cambria Math" w:eastAsia="Cambria Math" w:hAnsi="Cambria Math"/>
            <w:color w:val="000000"/>
            <w:sz w:val="28"/>
            <w:szCs w:val="28"/>
          </w:rPr>
          <m:t>MAC=</m:t>
        </m:r>
        <m:f>
          <m:fPr>
            <m:ctrlPr>
              <w:rPr>
                <w:rFonts w:ascii="Cambria Math" w:eastAsia="Cambria Math" w:hAnsi="Cambria Math"/>
                <w:color w:val="000000"/>
                <w:sz w:val="28"/>
                <w:szCs w:val="28"/>
              </w:rPr>
            </m:ctrlPr>
          </m:fPr>
          <m:num>
            <m:nary>
              <m:naryPr>
                <m:chr m:val="∑"/>
                <m:ctrlPr>
                  <w:rPr>
                    <w:rFonts w:ascii="Cambria Math" w:eastAsia="Cambria Math" w:hAnsi="Cambria Math"/>
                    <w:color w:val="000000"/>
                    <w:sz w:val="28"/>
                    <w:szCs w:val="28"/>
                  </w:rPr>
                </m:ctrlPr>
              </m:naryPr>
              <m:sub>
                <m:r>
                  <w:rPr>
                    <w:rFonts w:ascii="Cambria Math" w:eastAsia="Cambria Math" w:hAnsi="Cambria Math"/>
                    <w:color w:val="000000"/>
                    <w:sz w:val="28"/>
                    <w:szCs w:val="28"/>
                  </w:rPr>
                  <m:t>x=15</m:t>
                </m:r>
              </m:sub>
              <m:sup>
                <m:r>
                  <w:rPr>
                    <w:rFonts w:ascii="Cambria Math" w:eastAsia="Cambria Math" w:hAnsi="Cambria Math"/>
                    <w:color w:val="000000"/>
                    <w:sz w:val="28"/>
                    <w:szCs w:val="28"/>
                  </w:rPr>
                  <m:t>49</m:t>
                </m:r>
              </m:sup>
              <m:e/>
            </m:nary>
            <m:r>
              <w:rPr>
                <w:rFonts w:ascii="Cambria Math" w:eastAsia="Cambria Math" w:hAnsi="Cambria Math"/>
                <w:color w:val="000000"/>
                <w:sz w:val="28"/>
                <w:szCs w:val="28"/>
              </w:rPr>
              <m:t>x*</m:t>
            </m:r>
            <m:sSub>
              <m:sSubPr>
                <m:ctrlPr>
                  <w:rPr>
                    <w:rFonts w:ascii="Cambria Math" w:eastAsia="Cambria Math" w:hAnsi="Cambria Math"/>
                    <w:color w:val="000000"/>
                    <w:sz w:val="28"/>
                    <w:szCs w:val="28"/>
                  </w:rPr>
                </m:ctrlPr>
              </m:sSubPr>
              <m:e>
                <m:r>
                  <w:rPr>
                    <w:rFonts w:ascii="Cambria Math" w:eastAsia="Cambria Math" w:hAnsi="Cambria Math"/>
                    <w:color w:val="000000"/>
                    <w:sz w:val="28"/>
                    <w:szCs w:val="28"/>
                  </w:rPr>
                  <m:t>ASFR</m:t>
                </m:r>
              </m:e>
              <m:sub>
                <m:r>
                  <w:rPr>
                    <w:rFonts w:ascii="Cambria Math" w:eastAsia="Cambria Math" w:hAnsi="Cambria Math"/>
                    <w:color w:val="000000"/>
                    <w:sz w:val="28"/>
                    <w:szCs w:val="28"/>
                  </w:rPr>
                  <m:t>x</m:t>
                </m:r>
              </m:sub>
            </m:sSub>
          </m:num>
          <m:den>
            <m:nary>
              <m:naryPr>
                <m:chr m:val="∑"/>
                <m:ctrlPr>
                  <w:rPr>
                    <w:rFonts w:ascii="Cambria Math" w:eastAsia="Cambria Math" w:hAnsi="Cambria Math"/>
                    <w:color w:val="000000"/>
                    <w:sz w:val="28"/>
                    <w:szCs w:val="28"/>
                  </w:rPr>
                </m:ctrlPr>
              </m:naryPr>
              <m:sub>
                <m:r>
                  <w:rPr>
                    <w:rFonts w:ascii="Cambria Math" w:eastAsia="Cambria Math" w:hAnsi="Cambria Math"/>
                    <w:color w:val="000000"/>
                    <w:sz w:val="28"/>
                    <w:szCs w:val="28"/>
                  </w:rPr>
                  <m:t>x=15</m:t>
                </m:r>
              </m:sub>
              <m:sup>
                <m:r>
                  <w:rPr>
                    <w:rFonts w:ascii="Cambria Math" w:eastAsia="Cambria Math" w:hAnsi="Cambria Math"/>
                    <w:color w:val="000000"/>
                    <w:sz w:val="28"/>
                    <w:szCs w:val="28"/>
                  </w:rPr>
                  <m:t>49</m:t>
                </m:r>
              </m:sup>
              <m:e/>
            </m:nary>
            <m:sSub>
              <m:sSubPr>
                <m:ctrlPr>
                  <w:rPr>
                    <w:rFonts w:ascii="Cambria Math" w:eastAsia="Cambria Math" w:hAnsi="Cambria Math"/>
                    <w:color w:val="000000"/>
                    <w:sz w:val="28"/>
                    <w:szCs w:val="28"/>
                  </w:rPr>
                </m:ctrlPr>
              </m:sSubPr>
              <m:e>
                <m:r>
                  <w:rPr>
                    <w:rFonts w:ascii="Cambria Math" w:eastAsia="Cambria Math" w:hAnsi="Cambria Math"/>
                    <w:color w:val="000000"/>
                    <w:sz w:val="28"/>
                    <w:szCs w:val="28"/>
                  </w:rPr>
                  <m:t>ASFR</m:t>
                </m:r>
              </m:e>
              <m:sub>
                <m:r>
                  <w:rPr>
                    <w:rFonts w:ascii="Cambria Math" w:eastAsia="Cambria Math" w:hAnsi="Cambria Math"/>
                    <w:color w:val="000000"/>
                    <w:sz w:val="28"/>
                    <w:szCs w:val="28"/>
                  </w:rPr>
                  <m:t>x</m:t>
                </m:r>
              </m:sub>
            </m:sSub>
          </m:den>
        </m:f>
      </m:oMath>
      <w:r w:rsidRPr="007347D7">
        <w:rPr>
          <w:color w:val="000000"/>
          <w:sz w:val="28"/>
          <w:szCs w:val="28"/>
        </w:rPr>
        <w:t>,</w:t>
      </w:r>
    </w:p>
    <w:p w:rsidR="00907EE1" w:rsidRPr="007347D7" w:rsidRDefault="00907EE1" w:rsidP="00C64DBA">
      <w:pPr>
        <w:ind w:firstLine="765"/>
        <w:rPr>
          <w:sz w:val="28"/>
          <w:szCs w:val="28"/>
        </w:rPr>
      </w:pPr>
      <w:r w:rsidRPr="007347D7">
        <w:rPr>
          <w:color w:val="000000"/>
          <w:sz w:val="28"/>
          <w:szCs w:val="28"/>
        </w:rPr>
        <w:t>Where:</w:t>
      </w:r>
    </w:p>
    <w:p w:rsidR="00907EE1" w:rsidRPr="007347D7" w:rsidRDefault="00907EE1" w:rsidP="00C64DBA">
      <w:pPr>
        <w:ind w:firstLine="765"/>
        <w:jc w:val="both"/>
        <w:rPr>
          <w:sz w:val="28"/>
          <w:szCs w:val="28"/>
        </w:rPr>
      </w:pPr>
      <w:r w:rsidRPr="007347D7">
        <w:rPr>
          <w:color w:val="000000"/>
          <w:sz w:val="28"/>
          <w:szCs w:val="28"/>
        </w:rPr>
        <w:t>MAC – average age of mother at childbirth;</w:t>
      </w:r>
    </w:p>
    <w:p w:rsidR="00907EE1" w:rsidRPr="007347D7" w:rsidRDefault="00907EE1" w:rsidP="00C64DBA">
      <w:pPr>
        <w:shd w:val="clear" w:color="auto" w:fill="FFFFFF"/>
        <w:ind w:left="57" w:firstLine="765"/>
        <w:jc w:val="both"/>
        <w:rPr>
          <w:sz w:val="28"/>
          <w:szCs w:val="28"/>
        </w:rPr>
      </w:pPr>
      <w:r w:rsidRPr="007347D7">
        <w:rPr>
          <w:sz w:val="28"/>
          <w:szCs w:val="28"/>
        </w:rPr>
        <w:t xml:space="preserve">4) </w:t>
      </w:r>
      <w:r w:rsidRPr="007347D7">
        <w:rPr>
          <w:sz w:val="28"/>
          <w:szCs w:val="28"/>
          <w:lang w:val="kk-KZ"/>
        </w:rPr>
        <w:t xml:space="preserve">indicators </w:t>
      </w:r>
      <w:r w:rsidRPr="007347D7">
        <w:rPr>
          <w:sz w:val="28"/>
          <w:szCs w:val="28"/>
        </w:rPr>
        <w:t>of the mortality table:</w:t>
      </w:r>
    </w:p>
    <w:p w:rsidR="00907EE1" w:rsidRPr="007347D7" w:rsidRDefault="00907EE1" w:rsidP="00C64DBA">
      <w:pPr>
        <w:shd w:val="clear" w:color="auto" w:fill="FFFFFF"/>
        <w:ind w:left="57" w:firstLine="765"/>
        <w:jc w:val="center"/>
        <w:rPr>
          <w:sz w:val="28"/>
          <w:szCs w:val="28"/>
          <w:vertAlign w:val="subscript"/>
        </w:rPr>
      </w:pPr>
      <w:r w:rsidRPr="007347D7">
        <w:rPr>
          <w:sz w:val="28"/>
          <w:szCs w:val="28"/>
        </w:rPr>
        <w:t xml:space="preserve">M </w:t>
      </w:r>
      <w:r w:rsidRPr="007347D7">
        <w:rPr>
          <w:sz w:val="28"/>
          <w:szCs w:val="28"/>
          <w:vertAlign w:val="subscript"/>
        </w:rPr>
        <w:t xml:space="preserve">x </w:t>
      </w:r>
      <w:r w:rsidRPr="007347D7">
        <w:rPr>
          <w:sz w:val="28"/>
          <w:szCs w:val="28"/>
        </w:rPr>
        <w:t xml:space="preserve">= D </w:t>
      </w:r>
      <w:r w:rsidRPr="007347D7">
        <w:rPr>
          <w:sz w:val="28"/>
          <w:szCs w:val="28"/>
          <w:vertAlign w:val="subscript"/>
        </w:rPr>
        <w:t xml:space="preserve">x </w:t>
      </w:r>
      <w:r w:rsidRPr="007347D7">
        <w:rPr>
          <w:sz w:val="28"/>
          <w:szCs w:val="28"/>
        </w:rPr>
        <w:t xml:space="preserve">/ P </w:t>
      </w:r>
      <w:proofErr w:type="gramStart"/>
      <w:r w:rsidRPr="007347D7">
        <w:rPr>
          <w:sz w:val="28"/>
          <w:szCs w:val="28"/>
          <w:vertAlign w:val="subscript"/>
        </w:rPr>
        <w:t xml:space="preserve">x </w:t>
      </w:r>
      <w:r w:rsidRPr="007347D7">
        <w:rPr>
          <w:sz w:val="28"/>
          <w:szCs w:val="28"/>
        </w:rPr>
        <w:t>,</w:t>
      </w:r>
      <w:proofErr w:type="gramEnd"/>
    </w:p>
    <w:p w:rsidR="00907EE1" w:rsidRPr="007347D7" w:rsidRDefault="00907EE1" w:rsidP="00C64DBA">
      <w:pPr>
        <w:shd w:val="clear" w:color="auto" w:fill="FFFFFF"/>
        <w:ind w:firstLine="765"/>
        <w:jc w:val="both"/>
        <w:rPr>
          <w:sz w:val="28"/>
          <w:szCs w:val="28"/>
        </w:rPr>
      </w:pPr>
      <w:r w:rsidRPr="007347D7">
        <w:rPr>
          <w:sz w:val="28"/>
          <w:szCs w:val="28"/>
        </w:rPr>
        <w:t>Where:</w:t>
      </w:r>
    </w:p>
    <w:p w:rsidR="00907EE1" w:rsidRPr="007347D7" w:rsidRDefault="00907EE1" w:rsidP="00C64DBA">
      <w:pPr>
        <w:shd w:val="clear" w:color="auto" w:fill="FFFFFF"/>
        <w:ind w:firstLine="765"/>
        <w:jc w:val="both"/>
        <w:rPr>
          <w:sz w:val="28"/>
          <w:szCs w:val="28"/>
        </w:rPr>
      </w:pPr>
      <w:r w:rsidRPr="007347D7">
        <w:rPr>
          <w:sz w:val="28"/>
          <w:szCs w:val="28"/>
        </w:rPr>
        <w:t xml:space="preserve">M </w:t>
      </w:r>
      <w:r w:rsidRPr="007347D7">
        <w:rPr>
          <w:sz w:val="28"/>
          <w:szCs w:val="28"/>
          <w:vertAlign w:val="subscript"/>
        </w:rPr>
        <w:t xml:space="preserve">x </w:t>
      </w:r>
      <w:r w:rsidRPr="007347D7">
        <w:rPr>
          <w:sz w:val="28"/>
          <w:szCs w:val="28"/>
        </w:rPr>
        <w:t>– observed mortality rate;</w:t>
      </w:r>
    </w:p>
    <w:p w:rsidR="00907EE1" w:rsidRPr="007347D7" w:rsidRDefault="00907EE1" w:rsidP="00C64DBA">
      <w:pPr>
        <w:shd w:val="clear" w:color="auto" w:fill="FFFFFF"/>
        <w:ind w:firstLine="765"/>
        <w:jc w:val="both"/>
        <w:rPr>
          <w:sz w:val="28"/>
          <w:szCs w:val="28"/>
        </w:rPr>
      </w:pPr>
      <w:r w:rsidRPr="007347D7">
        <w:rPr>
          <w:sz w:val="28"/>
          <w:szCs w:val="28"/>
        </w:rPr>
        <w:t xml:space="preserve">D </w:t>
      </w:r>
      <w:r w:rsidRPr="007347D7">
        <w:rPr>
          <w:sz w:val="28"/>
          <w:szCs w:val="28"/>
          <w:vertAlign w:val="subscript"/>
        </w:rPr>
        <w:t xml:space="preserve">x </w:t>
      </w:r>
      <w:r w:rsidRPr="007347D7">
        <w:rPr>
          <w:sz w:val="28"/>
          <w:szCs w:val="28"/>
        </w:rPr>
        <w:t>– the number of deaths at the age of x years;</w:t>
      </w:r>
    </w:p>
    <w:p w:rsidR="00907EE1" w:rsidRPr="007347D7" w:rsidRDefault="00907EE1" w:rsidP="00C64DBA">
      <w:pPr>
        <w:shd w:val="clear" w:color="auto" w:fill="FFFFFF"/>
        <w:ind w:firstLine="765"/>
        <w:jc w:val="both"/>
        <w:rPr>
          <w:sz w:val="28"/>
          <w:szCs w:val="28"/>
        </w:rPr>
      </w:pPr>
      <w:proofErr w:type="gramStart"/>
      <w:r w:rsidRPr="007347D7">
        <w:rPr>
          <w:sz w:val="28"/>
          <w:szCs w:val="28"/>
        </w:rPr>
        <w:t xml:space="preserve">P </w:t>
      </w:r>
      <w:r w:rsidRPr="007347D7">
        <w:rPr>
          <w:sz w:val="28"/>
          <w:szCs w:val="28"/>
          <w:vertAlign w:val="subscript"/>
        </w:rPr>
        <w:t xml:space="preserve">x </w:t>
      </w:r>
      <w:r w:rsidRPr="007347D7">
        <w:rPr>
          <w:sz w:val="28"/>
          <w:szCs w:val="28"/>
        </w:rPr>
        <w:t>– average annual population size at the age of x years.</w:t>
      </w:r>
      <w:proofErr w:type="gramEnd"/>
    </w:p>
    <w:p w:rsidR="00907EE1" w:rsidRPr="007347D7" w:rsidRDefault="00907EE1" w:rsidP="00C64DBA">
      <w:pPr>
        <w:shd w:val="clear" w:color="auto" w:fill="FFFFFF"/>
        <w:ind w:left="57" w:firstLine="765"/>
        <w:jc w:val="center"/>
        <w:rPr>
          <w:sz w:val="28"/>
          <w:szCs w:val="28"/>
        </w:rPr>
      </w:pPr>
    </w:p>
    <w:p w:rsidR="00907EE1" w:rsidRPr="007347D7" w:rsidRDefault="00907EE1" w:rsidP="00C64DBA">
      <w:pPr>
        <w:shd w:val="clear" w:color="auto" w:fill="FFFFFF"/>
        <w:ind w:left="57" w:firstLine="765"/>
        <w:jc w:val="center"/>
        <w:rPr>
          <w:sz w:val="28"/>
          <w:szCs w:val="28"/>
        </w:rPr>
      </w:pPr>
      <w:r w:rsidRPr="007347D7">
        <w:rPr>
          <w:sz w:val="28"/>
          <w:szCs w:val="28"/>
        </w:rPr>
        <w:t xml:space="preserve">q </w:t>
      </w:r>
      <w:proofErr w:type="gramStart"/>
      <w:r w:rsidRPr="007347D7">
        <w:rPr>
          <w:sz w:val="28"/>
          <w:szCs w:val="28"/>
          <w:vertAlign w:val="subscript"/>
        </w:rPr>
        <w:t>x</w:t>
      </w:r>
      <w:proofErr w:type="gramEnd"/>
      <w:r w:rsidRPr="007347D7">
        <w:rPr>
          <w:sz w:val="28"/>
          <w:szCs w:val="28"/>
          <w:vertAlign w:val="subscript"/>
        </w:rPr>
        <w:t xml:space="preserve"> </w:t>
      </w:r>
      <w:r w:rsidRPr="007347D7">
        <w:rPr>
          <w:sz w:val="28"/>
          <w:szCs w:val="28"/>
        </w:rPr>
        <w:t xml:space="preserve">= m </w:t>
      </w:r>
      <w:r w:rsidRPr="007347D7">
        <w:rPr>
          <w:sz w:val="28"/>
          <w:szCs w:val="28"/>
          <w:vertAlign w:val="subscript"/>
        </w:rPr>
        <w:t xml:space="preserve">x </w:t>
      </w:r>
      <w:r w:rsidRPr="007347D7">
        <w:rPr>
          <w:sz w:val="28"/>
          <w:szCs w:val="28"/>
        </w:rPr>
        <w:t xml:space="preserve">/(1+(1-a </w:t>
      </w:r>
      <w:r w:rsidRPr="007347D7">
        <w:rPr>
          <w:sz w:val="28"/>
          <w:szCs w:val="28"/>
          <w:vertAlign w:val="subscript"/>
        </w:rPr>
        <w:t xml:space="preserve">x </w:t>
      </w:r>
      <w:r w:rsidRPr="007347D7">
        <w:rPr>
          <w:sz w:val="28"/>
          <w:szCs w:val="28"/>
        </w:rPr>
        <w:t xml:space="preserve">)× m </w:t>
      </w:r>
      <w:r w:rsidRPr="007347D7">
        <w:rPr>
          <w:sz w:val="28"/>
          <w:szCs w:val="28"/>
          <w:vertAlign w:val="subscript"/>
        </w:rPr>
        <w:t xml:space="preserve">x </w:t>
      </w:r>
      <w:r w:rsidRPr="007347D7">
        <w:rPr>
          <w:sz w:val="28"/>
          <w:szCs w:val="28"/>
        </w:rPr>
        <w:t>),</w:t>
      </w:r>
    </w:p>
    <w:p w:rsidR="00907EE1" w:rsidRPr="007347D7" w:rsidRDefault="00907EE1" w:rsidP="00C64DBA">
      <w:pPr>
        <w:shd w:val="clear" w:color="auto" w:fill="FFFFFF"/>
        <w:ind w:left="57" w:firstLine="765"/>
        <w:jc w:val="center"/>
        <w:rPr>
          <w:sz w:val="28"/>
          <w:szCs w:val="28"/>
        </w:rPr>
      </w:pPr>
    </w:p>
    <w:p w:rsidR="00907EE1" w:rsidRPr="007347D7" w:rsidRDefault="00907EE1" w:rsidP="00C64DBA">
      <w:pPr>
        <w:shd w:val="clear" w:color="auto" w:fill="FFFFFF"/>
        <w:ind w:firstLine="765"/>
        <w:jc w:val="both"/>
        <w:rPr>
          <w:sz w:val="28"/>
          <w:szCs w:val="28"/>
        </w:rPr>
      </w:pPr>
      <w:r w:rsidRPr="007347D7">
        <w:rPr>
          <w:sz w:val="28"/>
          <w:szCs w:val="28"/>
        </w:rPr>
        <w:t>Where:</w:t>
      </w:r>
    </w:p>
    <w:p w:rsidR="00907EE1" w:rsidRPr="007347D7" w:rsidRDefault="00907EE1" w:rsidP="00C64DBA">
      <w:pPr>
        <w:shd w:val="clear" w:color="auto" w:fill="FFFFFF"/>
        <w:ind w:firstLine="765"/>
        <w:jc w:val="both"/>
        <w:rPr>
          <w:sz w:val="28"/>
          <w:szCs w:val="28"/>
        </w:rPr>
      </w:pPr>
      <w:r w:rsidRPr="007347D7">
        <w:rPr>
          <w:sz w:val="28"/>
          <w:szCs w:val="28"/>
        </w:rPr>
        <w:t xml:space="preserve">q </w:t>
      </w:r>
      <w:proofErr w:type="gramStart"/>
      <w:r w:rsidRPr="007347D7">
        <w:rPr>
          <w:sz w:val="28"/>
          <w:szCs w:val="28"/>
          <w:vertAlign w:val="subscript"/>
        </w:rPr>
        <w:t>x</w:t>
      </w:r>
      <w:proofErr w:type="gramEnd"/>
      <w:r w:rsidRPr="007347D7">
        <w:rPr>
          <w:sz w:val="28"/>
          <w:szCs w:val="28"/>
          <w:vertAlign w:val="subscript"/>
        </w:rPr>
        <w:t xml:space="preserve"> </w:t>
      </w:r>
      <w:r w:rsidRPr="007347D7">
        <w:rPr>
          <w:sz w:val="28"/>
          <w:szCs w:val="28"/>
        </w:rPr>
        <w:t>– probability of dying at the age of x years (in the age interval from x to x+1 years);</w:t>
      </w:r>
    </w:p>
    <w:p w:rsidR="00907EE1" w:rsidRPr="007347D7" w:rsidRDefault="00907EE1" w:rsidP="00C64DBA">
      <w:pPr>
        <w:shd w:val="clear" w:color="auto" w:fill="FFFFFF"/>
        <w:ind w:firstLine="765"/>
        <w:jc w:val="both"/>
        <w:rPr>
          <w:sz w:val="28"/>
          <w:szCs w:val="28"/>
        </w:rPr>
      </w:pPr>
      <w:r w:rsidRPr="007347D7">
        <w:rPr>
          <w:sz w:val="28"/>
          <w:szCs w:val="28"/>
        </w:rPr>
        <w:t xml:space="preserve">m </w:t>
      </w:r>
      <w:r w:rsidRPr="007347D7">
        <w:rPr>
          <w:sz w:val="28"/>
          <w:szCs w:val="28"/>
          <w:vertAlign w:val="subscript"/>
        </w:rPr>
        <w:t xml:space="preserve">x </w:t>
      </w:r>
      <w:r w:rsidRPr="007347D7">
        <w:rPr>
          <w:sz w:val="28"/>
          <w:szCs w:val="28"/>
        </w:rPr>
        <w:t xml:space="preserve">– age-specific mortality rate in the age interval from x to </w:t>
      </w:r>
      <w:proofErr w:type="spellStart"/>
      <w:r w:rsidRPr="007347D7">
        <w:rPr>
          <w:sz w:val="28"/>
          <w:szCs w:val="28"/>
        </w:rPr>
        <w:t>x+n</w:t>
      </w:r>
      <w:proofErr w:type="spellEnd"/>
      <w:r w:rsidRPr="007347D7">
        <w:rPr>
          <w:sz w:val="28"/>
          <w:szCs w:val="28"/>
        </w:rPr>
        <w:t xml:space="preserve"> years;</w:t>
      </w:r>
    </w:p>
    <w:p w:rsidR="00907EE1" w:rsidRPr="007347D7" w:rsidRDefault="00907EE1" w:rsidP="00C64DBA">
      <w:pPr>
        <w:ind w:firstLine="765"/>
        <w:jc w:val="both"/>
        <w:rPr>
          <w:sz w:val="28"/>
          <w:szCs w:val="28"/>
        </w:rPr>
      </w:pPr>
      <w:proofErr w:type="gramStart"/>
      <w:r w:rsidRPr="007347D7">
        <w:rPr>
          <w:sz w:val="28"/>
          <w:szCs w:val="28"/>
        </w:rPr>
        <w:t>a</w:t>
      </w:r>
      <w:proofErr w:type="gramEnd"/>
      <w:r w:rsidRPr="007347D7">
        <w:rPr>
          <w:sz w:val="28"/>
          <w:szCs w:val="28"/>
        </w:rPr>
        <w:t xml:space="preserve"> </w:t>
      </w:r>
      <w:r w:rsidRPr="007347D7">
        <w:rPr>
          <w:sz w:val="28"/>
          <w:szCs w:val="28"/>
          <w:vertAlign w:val="subscript"/>
        </w:rPr>
        <w:t xml:space="preserve">x </w:t>
      </w:r>
      <w:r w:rsidRPr="007347D7">
        <w:rPr>
          <w:sz w:val="28"/>
          <w:szCs w:val="28"/>
        </w:rPr>
        <w:t xml:space="preserve">– correction factor (a </w:t>
      </w:r>
      <w:r w:rsidRPr="007347D7">
        <w:rPr>
          <w:sz w:val="28"/>
          <w:szCs w:val="28"/>
          <w:vertAlign w:val="subscript"/>
        </w:rPr>
        <w:t xml:space="preserve">0 </w:t>
      </w:r>
      <w:r w:rsidRPr="007347D7">
        <w:rPr>
          <w:sz w:val="28"/>
          <w:szCs w:val="28"/>
        </w:rPr>
        <w:t xml:space="preserve">- 0.3, a </w:t>
      </w:r>
      <w:r w:rsidRPr="007347D7">
        <w:rPr>
          <w:sz w:val="28"/>
          <w:szCs w:val="28"/>
          <w:vertAlign w:val="subscript"/>
        </w:rPr>
        <w:t xml:space="preserve">1 </w:t>
      </w:r>
      <w:r w:rsidRPr="007347D7">
        <w:rPr>
          <w:sz w:val="28"/>
          <w:szCs w:val="28"/>
        </w:rPr>
        <w:t>- 0.5).</w:t>
      </w:r>
    </w:p>
    <w:p w:rsidR="00907EE1" w:rsidRPr="007347D7" w:rsidRDefault="00907EE1" w:rsidP="00C64DBA">
      <w:pPr>
        <w:shd w:val="clear" w:color="auto" w:fill="FFFFFF"/>
        <w:ind w:firstLine="765"/>
        <w:jc w:val="center"/>
        <w:rPr>
          <w:sz w:val="28"/>
          <w:szCs w:val="28"/>
        </w:rPr>
      </w:pPr>
    </w:p>
    <w:p w:rsidR="00907EE1" w:rsidRPr="007347D7" w:rsidRDefault="00907EE1" w:rsidP="00C64DBA">
      <w:pPr>
        <w:shd w:val="clear" w:color="auto" w:fill="FFFFFF"/>
        <w:ind w:firstLine="765"/>
        <w:jc w:val="center"/>
        <w:rPr>
          <w:sz w:val="28"/>
          <w:szCs w:val="28"/>
        </w:rPr>
      </w:pPr>
      <w:r w:rsidRPr="007347D7">
        <w:rPr>
          <w:sz w:val="28"/>
          <w:szCs w:val="28"/>
        </w:rPr>
        <w:t xml:space="preserve">p </w:t>
      </w:r>
      <w:r w:rsidRPr="007347D7">
        <w:rPr>
          <w:sz w:val="28"/>
          <w:szCs w:val="28"/>
          <w:vertAlign w:val="subscript"/>
        </w:rPr>
        <w:t xml:space="preserve">x </w:t>
      </w:r>
      <w:r w:rsidRPr="007347D7">
        <w:rPr>
          <w:sz w:val="28"/>
          <w:szCs w:val="28"/>
        </w:rPr>
        <w:t xml:space="preserve">=1-q </w:t>
      </w:r>
      <w:r w:rsidRPr="007347D7">
        <w:rPr>
          <w:sz w:val="28"/>
          <w:szCs w:val="28"/>
          <w:vertAlign w:val="subscript"/>
        </w:rPr>
        <w:t xml:space="preserve">x </w:t>
      </w:r>
      <w:r w:rsidRPr="007347D7">
        <w:rPr>
          <w:sz w:val="28"/>
          <w:szCs w:val="28"/>
        </w:rPr>
        <w:t>,</w:t>
      </w:r>
    </w:p>
    <w:p w:rsidR="00907EE1" w:rsidRPr="007347D7" w:rsidRDefault="00907EE1" w:rsidP="00C64DBA">
      <w:pPr>
        <w:shd w:val="clear" w:color="auto" w:fill="FFFFFF"/>
        <w:ind w:firstLine="765"/>
        <w:jc w:val="both"/>
        <w:rPr>
          <w:sz w:val="28"/>
          <w:szCs w:val="28"/>
        </w:rPr>
      </w:pPr>
      <w:r w:rsidRPr="007347D7">
        <w:rPr>
          <w:sz w:val="28"/>
          <w:szCs w:val="28"/>
        </w:rPr>
        <w:t>Where:</w:t>
      </w:r>
    </w:p>
    <w:p w:rsidR="00907EE1" w:rsidRPr="007347D7" w:rsidRDefault="00907EE1" w:rsidP="00C64DBA">
      <w:pPr>
        <w:shd w:val="clear" w:color="auto" w:fill="FFFFFF"/>
        <w:ind w:firstLine="765"/>
        <w:jc w:val="both"/>
        <w:rPr>
          <w:sz w:val="28"/>
          <w:szCs w:val="28"/>
        </w:rPr>
      </w:pPr>
      <w:r w:rsidRPr="007347D7">
        <w:rPr>
          <w:sz w:val="28"/>
          <w:szCs w:val="28"/>
        </w:rPr>
        <w:t xml:space="preserve">p </w:t>
      </w:r>
      <w:r w:rsidRPr="007347D7">
        <w:rPr>
          <w:sz w:val="28"/>
          <w:szCs w:val="28"/>
          <w:vertAlign w:val="subscript"/>
        </w:rPr>
        <w:t xml:space="preserve">x </w:t>
      </w:r>
      <w:r w:rsidRPr="007347D7">
        <w:rPr>
          <w:sz w:val="28"/>
          <w:szCs w:val="28"/>
        </w:rPr>
        <w:t>is the probability for those who have lived to the age of x years to live to the next year of age x+1 years;</w:t>
      </w:r>
    </w:p>
    <w:p w:rsidR="00907EE1" w:rsidRPr="007347D7" w:rsidRDefault="00907EE1" w:rsidP="00C64DBA">
      <w:pPr>
        <w:shd w:val="clear" w:color="auto" w:fill="FFFFFF"/>
        <w:ind w:firstLine="765"/>
        <w:jc w:val="both"/>
        <w:rPr>
          <w:sz w:val="28"/>
          <w:szCs w:val="28"/>
        </w:rPr>
      </w:pPr>
      <w:r w:rsidRPr="007347D7">
        <w:rPr>
          <w:sz w:val="28"/>
          <w:szCs w:val="28"/>
        </w:rPr>
        <w:t xml:space="preserve">q </w:t>
      </w:r>
      <w:proofErr w:type="gramStart"/>
      <w:r w:rsidRPr="007347D7">
        <w:rPr>
          <w:sz w:val="28"/>
          <w:szCs w:val="28"/>
          <w:vertAlign w:val="subscript"/>
        </w:rPr>
        <w:t>x</w:t>
      </w:r>
      <w:proofErr w:type="gramEnd"/>
      <w:r w:rsidRPr="007347D7">
        <w:rPr>
          <w:sz w:val="28"/>
          <w:szCs w:val="28"/>
          <w:vertAlign w:val="subscript"/>
        </w:rPr>
        <w:t xml:space="preserve"> </w:t>
      </w:r>
      <w:r w:rsidRPr="007347D7">
        <w:rPr>
          <w:sz w:val="28"/>
          <w:szCs w:val="28"/>
        </w:rPr>
        <w:t>– probability of dying at the age of x years (in the age interval from x to x+1 years).</w:t>
      </w:r>
    </w:p>
    <w:p w:rsidR="00907EE1" w:rsidRPr="007347D7" w:rsidRDefault="00907EE1" w:rsidP="00C64DBA">
      <w:pPr>
        <w:shd w:val="clear" w:color="auto" w:fill="FFFFFF"/>
        <w:ind w:firstLine="765"/>
        <w:jc w:val="center"/>
        <w:rPr>
          <w:sz w:val="28"/>
          <w:szCs w:val="28"/>
        </w:rPr>
      </w:pPr>
      <w:r w:rsidRPr="007347D7">
        <w:rPr>
          <w:sz w:val="28"/>
          <w:szCs w:val="28"/>
        </w:rPr>
        <w:t xml:space="preserve">l </w:t>
      </w:r>
      <w:r w:rsidRPr="007347D7">
        <w:rPr>
          <w:sz w:val="28"/>
          <w:szCs w:val="28"/>
          <w:vertAlign w:val="subscript"/>
        </w:rPr>
        <w:t xml:space="preserve">o </w:t>
      </w:r>
      <w:r w:rsidRPr="007347D7">
        <w:rPr>
          <w:sz w:val="28"/>
          <w:szCs w:val="28"/>
        </w:rPr>
        <w:t xml:space="preserve">=100000, l </w:t>
      </w:r>
      <w:r w:rsidRPr="007347D7">
        <w:rPr>
          <w:sz w:val="28"/>
          <w:szCs w:val="28"/>
          <w:vertAlign w:val="subscript"/>
        </w:rPr>
        <w:t xml:space="preserve">x+1 </w:t>
      </w:r>
      <w:r w:rsidRPr="007347D7">
        <w:rPr>
          <w:sz w:val="28"/>
          <w:szCs w:val="28"/>
        </w:rPr>
        <w:t xml:space="preserve">= l </w:t>
      </w:r>
      <w:r w:rsidRPr="007347D7">
        <w:rPr>
          <w:sz w:val="28"/>
          <w:szCs w:val="28"/>
          <w:vertAlign w:val="subscript"/>
        </w:rPr>
        <w:t xml:space="preserve">x </w:t>
      </w:r>
      <w:r w:rsidRPr="007347D7">
        <w:rPr>
          <w:sz w:val="28"/>
          <w:szCs w:val="28"/>
        </w:rPr>
        <w:t xml:space="preserve">×p </w:t>
      </w:r>
      <w:r w:rsidRPr="007347D7">
        <w:rPr>
          <w:sz w:val="28"/>
          <w:szCs w:val="28"/>
          <w:vertAlign w:val="subscript"/>
        </w:rPr>
        <w:t xml:space="preserve">x </w:t>
      </w:r>
      <w:r w:rsidRPr="007347D7">
        <w:rPr>
          <w:sz w:val="28"/>
          <w:szCs w:val="28"/>
        </w:rPr>
        <w:t xml:space="preserve">, l </w:t>
      </w:r>
      <w:r w:rsidRPr="007347D7">
        <w:rPr>
          <w:sz w:val="28"/>
          <w:szCs w:val="28"/>
          <w:vertAlign w:val="subscript"/>
        </w:rPr>
        <w:t xml:space="preserve">x+2 </w:t>
      </w:r>
      <w:r w:rsidRPr="007347D7">
        <w:rPr>
          <w:sz w:val="28"/>
          <w:szCs w:val="28"/>
        </w:rPr>
        <w:t xml:space="preserve">= l </w:t>
      </w:r>
      <w:r w:rsidRPr="007347D7">
        <w:rPr>
          <w:sz w:val="28"/>
          <w:szCs w:val="28"/>
          <w:vertAlign w:val="subscript"/>
        </w:rPr>
        <w:t xml:space="preserve">x+1 </w:t>
      </w:r>
      <w:r w:rsidRPr="007347D7">
        <w:rPr>
          <w:sz w:val="28"/>
          <w:szCs w:val="28"/>
        </w:rPr>
        <w:t xml:space="preserve">×p </w:t>
      </w:r>
      <w:r w:rsidRPr="007347D7">
        <w:rPr>
          <w:sz w:val="28"/>
          <w:szCs w:val="28"/>
          <w:vertAlign w:val="subscript"/>
        </w:rPr>
        <w:t xml:space="preserve">x+1 </w:t>
      </w:r>
      <w:r w:rsidRPr="007347D7">
        <w:rPr>
          <w:sz w:val="28"/>
          <w:szCs w:val="28"/>
        </w:rPr>
        <w:t>and so on,</w:t>
      </w:r>
    </w:p>
    <w:p w:rsidR="00907EE1" w:rsidRPr="007347D7" w:rsidRDefault="00907EE1" w:rsidP="00C64DBA">
      <w:pPr>
        <w:shd w:val="clear" w:color="auto" w:fill="FFFFFF"/>
        <w:ind w:firstLine="765"/>
        <w:jc w:val="both"/>
        <w:rPr>
          <w:sz w:val="28"/>
          <w:szCs w:val="28"/>
        </w:rPr>
      </w:pPr>
      <w:r w:rsidRPr="007347D7">
        <w:rPr>
          <w:sz w:val="28"/>
          <w:szCs w:val="28"/>
        </w:rPr>
        <w:t>Where:</w:t>
      </w:r>
    </w:p>
    <w:p w:rsidR="00907EE1" w:rsidRPr="007347D7" w:rsidRDefault="00907EE1" w:rsidP="00C64DBA">
      <w:pPr>
        <w:shd w:val="clear" w:color="auto" w:fill="FFFFFF"/>
        <w:ind w:firstLine="765"/>
        <w:jc w:val="both"/>
        <w:rPr>
          <w:sz w:val="28"/>
          <w:szCs w:val="28"/>
        </w:rPr>
      </w:pPr>
      <w:r w:rsidRPr="007347D7">
        <w:rPr>
          <w:sz w:val="28"/>
          <w:szCs w:val="28"/>
        </w:rPr>
        <w:t xml:space="preserve">l </w:t>
      </w:r>
      <w:r w:rsidRPr="007347D7">
        <w:rPr>
          <w:sz w:val="28"/>
          <w:szCs w:val="28"/>
          <w:vertAlign w:val="subscript"/>
        </w:rPr>
        <w:t xml:space="preserve">x </w:t>
      </w:r>
      <w:r w:rsidRPr="007347D7">
        <w:rPr>
          <w:sz w:val="28"/>
          <w:szCs w:val="28"/>
        </w:rPr>
        <w:t>– the number of people surviving to the age of x years, the initial number of generations or the root of the table is taken to be equal to 100,000 people;</w:t>
      </w:r>
    </w:p>
    <w:p w:rsidR="00907EE1" w:rsidRPr="007347D7" w:rsidRDefault="00907EE1" w:rsidP="00C64DBA">
      <w:pPr>
        <w:shd w:val="clear" w:color="auto" w:fill="FFFFFF"/>
        <w:ind w:firstLine="765"/>
        <w:jc w:val="both"/>
        <w:rPr>
          <w:sz w:val="28"/>
          <w:szCs w:val="28"/>
        </w:rPr>
      </w:pPr>
      <w:r w:rsidRPr="007347D7">
        <w:rPr>
          <w:sz w:val="28"/>
          <w:szCs w:val="28"/>
        </w:rPr>
        <w:lastRenderedPageBreak/>
        <w:t xml:space="preserve">p </w:t>
      </w:r>
      <w:r w:rsidRPr="007347D7">
        <w:rPr>
          <w:sz w:val="28"/>
          <w:szCs w:val="28"/>
          <w:vertAlign w:val="subscript"/>
        </w:rPr>
        <w:t xml:space="preserve">x </w:t>
      </w:r>
      <w:r w:rsidRPr="007347D7">
        <w:rPr>
          <w:sz w:val="28"/>
          <w:szCs w:val="28"/>
        </w:rPr>
        <w:t>is the probability for those who have survived to the age of x years to survive to the next year of age x + 1 years.</w:t>
      </w:r>
    </w:p>
    <w:p w:rsidR="00907EE1" w:rsidRPr="007347D7" w:rsidRDefault="00907EE1" w:rsidP="00C64DBA">
      <w:pPr>
        <w:shd w:val="clear" w:color="auto" w:fill="FFFFFF"/>
        <w:ind w:firstLine="765"/>
        <w:jc w:val="center"/>
        <w:rPr>
          <w:sz w:val="28"/>
          <w:szCs w:val="28"/>
        </w:rPr>
      </w:pPr>
    </w:p>
    <w:p w:rsidR="00907EE1" w:rsidRPr="007347D7" w:rsidRDefault="00907EE1" w:rsidP="00C64DBA">
      <w:pPr>
        <w:shd w:val="clear" w:color="auto" w:fill="FFFFFF"/>
        <w:ind w:firstLine="765"/>
        <w:jc w:val="center"/>
        <w:rPr>
          <w:sz w:val="28"/>
          <w:szCs w:val="28"/>
        </w:rPr>
      </w:pPr>
      <w:r w:rsidRPr="007347D7">
        <w:rPr>
          <w:sz w:val="28"/>
          <w:szCs w:val="28"/>
        </w:rPr>
        <w:t xml:space="preserve">d </w:t>
      </w:r>
      <w:r w:rsidRPr="007347D7">
        <w:rPr>
          <w:sz w:val="28"/>
          <w:szCs w:val="28"/>
          <w:vertAlign w:val="subscript"/>
        </w:rPr>
        <w:t xml:space="preserve">x </w:t>
      </w:r>
      <w:r w:rsidRPr="007347D7">
        <w:rPr>
          <w:sz w:val="28"/>
          <w:szCs w:val="28"/>
        </w:rPr>
        <w:t>=</w:t>
      </w:r>
      <w:r w:rsidRPr="007347D7">
        <w:rPr>
          <w:b/>
          <w:bCs/>
          <w:sz w:val="28"/>
          <w:szCs w:val="28"/>
        </w:rPr>
        <w:t xml:space="preserve"> </w:t>
      </w:r>
      <w:r w:rsidRPr="007347D7">
        <w:rPr>
          <w:sz w:val="28"/>
          <w:szCs w:val="28"/>
        </w:rPr>
        <w:t xml:space="preserve">l </w:t>
      </w:r>
      <w:r w:rsidRPr="007347D7">
        <w:rPr>
          <w:sz w:val="28"/>
          <w:szCs w:val="28"/>
          <w:vertAlign w:val="subscript"/>
        </w:rPr>
        <w:t xml:space="preserve">x </w:t>
      </w:r>
      <w:r w:rsidRPr="007347D7">
        <w:rPr>
          <w:sz w:val="28"/>
          <w:szCs w:val="28"/>
        </w:rPr>
        <w:t xml:space="preserve">- l </w:t>
      </w:r>
      <w:r w:rsidRPr="007347D7">
        <w:rPr>
          <w:sz w:val="28"/>
          <w:szCs w:val="28"/>
          <w:vertAlign w:val="subscript"/>
        </w:rPr>
        <w:t xml:space="preserve">x+1 </w:t>
      </w:r>
      <w:r w:rsidRPr="007347D7">
        <w:rPr>
          <w:sz w:val="28"/>
          <w:szCs w:val="28"/>
        </w:rPr>
        <w:t>,</w:t>
      </w:r>
    </w:p>
    <w:p w:rsidR="00907EE1" w:rsidRPr="007347D7" w:rsidRDefault="00907EE1" w:rsidP="00C64DBA">
      <w:pPr>
        <w:shd w:val="clear" w:color="auto" w:fill="FFFFFF"/>
        <w:ind w:firstLine="765"/>
        <w:jc w:val="both"/>
        <w:rPr>
          <w:sz w:val="28"/>
          <w:szCs w:val="28"/>
        </w:rPr>
      </w:pPr>
      <w:r w:rsidRPr="007347D7">
        <w:rPr>
          <w:sz w:val="28"/>
          <w:szCs w:val="28"/>
        </w:rPr>
        <w:t>Where:</w:t>
      </w:r>
    </w:p>
    <w:p w:rsidR="00907EE1" w:rsidRPr="007347D7" w:rsidRDefault="00907EE1" w:rsidP="00C64DBA">
      <w:pPr>
        <w:shd w:val="clear" w:color="auto" w:fill="FFFFFF"/>
        <w:ind w:firstLine="765"/>
        <w:jc w:val="both"/>
        <w:rPr>
          <w:sz w:val="28"/>
          <w:szCs w:val="28"/>
        </w:rPr>
      </w:pPr>
      <w:r w:rsidRPr="007347D7">
        <w:rPr>
          <w:sz w:val="28"/>
          <w:szCs w:val="28"/>
        </w:rPr>
        <w:t xml:space="preserve">d </w:t>
      </w:r>
      <w:r w:rsidRPr="007347D7">
        <w:rPr>
          <w:sz w:val="28"/>
          <w:szCs w:val="28"/>
          <w:vertAlign w:val="subscript"/>
        </w:rPr>
        <w:t xml:space="preserve">x </w:t>
      </w:r>
      <w:r w:rsidRPr="007347D7">
        <w:rPr>
          <w:sz w:val="28"/>
          <w:szCs w:val="28"/>
        </w:rPr>
        <w:t>– the number of people dying at the age of x years (in the age range from x to x+1 years);</w:t>
      </w:r>
    </w:p>
    <w:p w:rsidR="00907EE1" w:rsidRPr="007347D7" w:rsidRDefault="00907EE1" w:rsidP="00C64DBA">
      <w:pPr>
        <w:shd w:val="clear" w:color="auto" w:fill="FFFFFF"/>
        <w:ind w:firstLine="765"/>
        <w:jc w:val="both"/>
        <w:rPr>
          <w:sz w:val="28"/>
          <w:szCs w:val="28"/>
        </w:rPr>
      </w:pPr>
      <w:r w:rsidRPr="007347D7">
        <w:rPr>
          <w:sz w:val="28"/>
          <w:szCs w:val="28"/>
        </w:rPr>
        <w:t xml:space="preserve">l </w:t>
      </w:r>
      <w:r w:rsidRPr="007347D7">
        <w:rPr>
          <w:sz w:val="28"/>
          <w:szCs w:val="28"/>
          <w:vertAlign w:val="subscript"/>
        </w:rPr>
        <w:t xml:space="preserve">x </w:t>
      </w:r>
      <w:r w:rsidRPr="007347D7">
        <w:rPr>
          <w:sz w:val="28"/>
          <w:szCs w:val="28"/>
        </w:rPr>
        <w:t>is the number of people surviving to the age of x years; the initial size of the generation or the root of the table is taken to be 100,000 people.</w:t>
      </w:r>
    </w:p>
    <w:p w:rsidR="00907EE1" w:rsidRPr="007347D7" w:rsidRDefault="00907EE1" w:rsidP="00C64DBA">
      <w:pPr>
        <w:shd w:val="clear" w:color="auto" w:fill="FFFFFF"/>
        <w:ind w:firstLine="765"/>
        <w:jc w:val="center"/>
        <w:rPr>
          <w:sz w:val="28"/>
          <w:szCs w:val="28"/>
        </w:rPr>
      </w:pPr>
    </w:p>
    <w:p w:rsidR="00907EE1" w:rsidRPr="007347D7" w:rsidRDefault="00907EE1" w:rsidP="00C64DBA">
      <w:pPr>
        <w:shd w:val="clear" w:color="auto" w:fill="FFFFFF"/>
        <w:ind w:firstLine="765"/>
        <w:jc w:val="center"/>
        <w:rPr>
          <w:sz w:val="28"/>
          <w:szCs w:val="28"/>
          <w:vertAlign w:val="subscript"/>
        </w:rPr>
      </w:pPr>
      <w:r w:rsidRPr="007347D7">
        <w:rPr>
          <w:sz w:val="28"/>
          <w:szCs w:val="28"/>
        </w:rPr>
        <w:t xml:space="preserve">L </w:t>
      </w:r>
      <w:r w:rsidRPr="007347D7">
        <w:rPr>
          <w:sz w:val="28"/>
          <w:szCs w:val="28"/>
          <w:vertAlign w:val="subscript"/>
        </w:rPr>
        <w:t xml:space="preserve">x </w:t>
      </w:r>
      <w:r w:rsidRPr="007347D7">
        <w:rPr>
          <w:sz w:val="28"/>
          <w:szCs w:val="28"/>
        </w:rPr>
        <w:t xml:space="preserve">= l </w:t>
      </w:r>
      <w:r w:rsidRPr="007347D7">
        <w:rPr>
          <w:sz w:val="28"/>
          <w:szCs w:val="28"/>
          <w:vertAlign w:val="subscript"/>
        </w:rPr>
        <w:t xml:space="preserve">x </w:t>
      </w:r>
      <w:r w:rsidRPr="007347D7">
        <w:rPr>
          <w:sz w:val="28"/>
          <w:szCs w:val="28"/>
        </w:rPr>
        <w:t xml:space="preserve">+ a </w:t>
      </w:r>
      <w:r w:rsidRPr="007347D7">
        <w:rPr>
          <w:sz w:val="28"/>
          <w:szCs w:val="28"/>
          <w:vertAlign w:val="subscript"/>
        </w:rPr>
        <w:t xml:space="preserve">x </w:t>
      </w:r>
      <w:r w:rsidRPr="007347D7">
        <w:rPr>
          <w:sz w:val="28"/>
          <w:szCs w:val="28"/>
        </w:rPr>
        <w:t xml:space="preserve">× d </w:t>
      </w:r>
      <w:r w:rsidRPr="007347D7">
        <w:rPr>
          <w:sz w:val="28"/>
          <w:szCs w:val="28"/>
          <w:vertAlign w:val="subscript"/>
        </w:rPr>
        <w:t xml:space="preserve">x </w:t>
      </w:r>
      <w:r w:rsidRPr="007347D7">
        <w:rPr>
          <w:sz w:val="28"/>
          <w:szCs w:val="28"/>
        </w:rPr>
        <w:t>,</w:t>
      </w:r>
    </w:p>
    <w:p w:rsidR="00907EE1" w:rsidRPr="007347D7" w:rsidRDefault="00907EE1" w:rsidP="00C64DBA">
      <w:pPr>
        <w:shd w:val="clear" w:color="auto" w:fill="FFFFFF"/>
        <w:ind w:firstLine="765"/>
        <w:jc w:val="both"/>
        <w:rPr>
          <w:sz w:val="28"/>
          <w:szCs w:val="28"/>
        </w:rPr>
      </w:pPr>
      <w:r w:rsidRPr="007347D7">
        <w:rPr>
          <w:sz w:val="28"/>
          <w:szCs w:val="28"/>
        </w:rPr>
        <w:t>Where:</w:t>
      </w:r>
    </w:p>
    <w:p w:rsidR="00907EE1" w:rsidRPr="007347D7" w:rsidRDefault="00907EE1" w:rsidP="00C64DBA">
      <w:pPr>
        <w:shd w:val="clear" w:color="auto" w:fill="FFFFFF"/>
        <w:ind w:firstLine="765"/>
        <w:jc w:val="both"/>
        <w:rPr>
          <w:sz w:val="28"/>
          <w:szCs w:val="28"/>
        </w:rPr>
      </w:pPr>
      <w:r w:rsidRPr="007347D7">
        <w:rPr>
          <w:sz w:val="28"/>
          <w:szCs w:val="28"/>
        </w:rPr>
        <w:t xml:space="preserve">L </w:t>
      </w:r>
      <w:r w:rsidRPr="007347D7">
        <w:rPr>
          <w:sz w:val="28"/>
          <w:szCs w:val="28"/>
          <w:vertAlign w:val="subscript"/>
        </w:rPr>
        <w:t xml:space="preserve">x </w:t>
      </w:r>
      <w:r w:rsidRPr="007347D7">
        <w:rPr>
          <w:sz w:val="28"/>
          <w:szCs w:val="28"/>
        </w:rPr>
        <w:t>– the number of years living at the age of x years (in the age interval from x to x+1 years);</w:t>
      </w:r>
    </w:p>
    <w:p w:rsidR="00907EE1" w:rsidRPr="007347D7" w:rsidRDefault="00907EE1" w:rsidP="00C64DBA">
      <w:pPr>
        <w:shd w:val="clear" w:color="auto" w:fill="FFFFFF"/>
        <w:ind w:firstLine="765"/>
        <w:jc w:val="both"/>
        <w:rPr>
          <w:sz w:val="28"/>
          <w:szCs w:val="28"/>
        </w:rPr>
      </w:pPr>
      <w:r w:rsidRPr="007347D7">
        <w:rPr>
          <w:sz w:val="28"/>
          <w:szCs w:val="28"/>
        </w:rPr>
        <w:t xml:space="preserve">d </w:t>
      </w:r>
      <w:r w:rsidRPr="007347D7">
        <w:rPr>
          <w:sz w:val="28"/>
          <w:szCs w:val="28"/>
          <w:vertAlign w:val="subscript"/>
        </w:rPr>
        <w:t xml:space="preserve">x </w:t>
      </w:r>
      <w:r w:rsidRPr="007347D7">
        <w:rPr>
          <w:sz w:val="28"/>
          <w:szCs w:val="28"/>
        </w:rPr>
        <w:t>– the number of people dying at the age of x years (in the age range from x to x+1 years);</w:t>
      </w:r>
    </w:p>
    <w:p w:rsidR="00907EE1" w:rsidRPr="007347D7" w:rsidRDefault="00907EE1" w:rsidP="00C64DBA">
      <w:pPr>
        <w:ind w:firstLine="765"/>
        <w:jc w:val="both"/>
        <w:rPr>
          <w:sz w:val="28"/>
          <w:szCs w:val="28"/>
        </w:rPr>
      </w:pPr>
      <w:r w:rsidRPr="007347D7">
        <w:rPr>
          <w:sz w:val="28"/>
          <w:szCs w:val="28"/>
        </w:rPr>
        <w:t xml:space="preserve">l </w:t>
      </w:r>
      <w:r w:rsidRPr="007347D7">
        <w:rPr>
          <w:sz w:val="28"/>
          <w:szCs w:val="28"/>
          <w:vertAlign w:val="subscript"/>
        </w:rPr>
        <w:t xml:space="preserve">x </w:t>
      </w:r>
      <w:r w:rsidRPr="007347D7">
        <w:rPr>
          <w:sz w:val="28"/>
          <w:szCs w:val="28"/>
        </w:rPr>
        <w:t>– the number of people surviving to the age of x years, the initial number of generations or the root of the table is taken to be equal to 100,000 people;</w:t>
      </w:r>
    </w:p>
    <w:p w:rsidR="00907EE1" w:rsidRPr="007347D7" w:rsidRDefault="00907EE1" w:rsidP="00C64DBA">
      <w:pPr>
        <w:ind w:firstLine="765"/>
        <w:jc w:val="both"/>
        <w:rPr>
          <w:sz w:val="28"/>
          <w:szCs w:val="28"/>
        </w:rPr>
      </w:pPr>
      <w:proofErr w:type="gramStart"/>
      <w:r w:rsidRPr="007347D7">
        <w:rPr>
          <w:sz w:val="28"/>
          <w:szCs w:val="28"/>
        </w:rPr>
        <w:t>a</w:t>
      </w:r>
      <w:proofErr w:type="gramEnd"/>
      <w:r w:rsidRPr="007347D7">
        <w:rPr>
          <w:sz w:val="28"/>
          <w:szCs w:val="28"/>
        </w:rPr>
        <w:t xml:space="preserve"> </w:t>
      </w:r>
      <w:r w:rsidRPr="007347D7">
        <w:rPr>
          <w:sz w:val="28"/>
          <w:szCs w:val="28"/>
          <w:vertAlign w:val="subscript"/>
        </w:rPr>
        <w:t xml:space="preserve">x </w:t>
      </w:r>
      <w:r w:rsidRPr="007347D7">
        <w:rPr>
          <w:sz w:val="28"/>
          <w:szCs w:val="28"/>
        </w:rPr>
        <w:t xml:space="preserve">– correction factor (a </w:t>
      </w:r>
      <w:r w:rsidRPr="007347D7">
        <w:rPr>
          <w:sz w:val="28"/>
          <w:szCs w:val="28"/>
          <w:vertAlign w:val="subscript"/>
        </w:rPr>
        <w:t xml:space="preserve">0 </w:t>
      </w:r>
      <w:r w:rsidRPr="007347D7">
        <w:rPr>
          <w:sz w:val="28"/>
          <w:szCs w:val="28"/>
        </w:rPr>
        <w:t xml:space="preserve">- 0.3, a </w:t>
      </w:r>
      <w:r w:rsidRPr="007347D7">
        <w:rPr>
          <w:sz w:val="28"/>
          <w:szCs w:val="28"/>
          <w:vertAlign w:val="subscript"/>
        </w:rPr>
        <w:t xml:space="preserve">1 </w:t>
      </w:r>
      <w:r w:rsidRPr="007347D7">
        <w:rPr>
          <w:sz w:val="28"/>
          <w:szCs w:val="28"/>
        </w:rPr>
        <w:t>- 0.5).</w:t>
      </w:r>
    </w:p>
    <w:p w:rsidR="00907EE1" w:rsidRPr="007347D7" w:rsidRDefault="00907EE1" w:rsidP="00C64DBA">
      <w:pPr>
        <w:shd w:val="clear" w:color="auto" w:fill="FFFFFF"/>
        <w:ind w:firstLine="765"/>
        <w:jc w:val="center"/>
        <w:rPr>
          <w:sz w:val="28"/>
          <w:szCs w:val="28"/>
        </w:rPr>
      </w:pPr>
    </w:p>
    <w:p w:rsidR="00907EE1" w:rsidRPr="007347D7" w:rsidRDefault="00907EE1" w:rsidP="00C64DBA">
      <w:pPr>
        <w:shd w:val="clear" w:color="auto" w:fill="FFFFFF"/>
        <w:ind w:firstLine="765"/>
        <w:jc w:val="center"/>
        <w:rPr>
          <w:sz w:val="28"/>
          <w:szCs w:val="28"/>
        </w:rPr>
      </w:pPr>
      <w:r w:rsidRPr="007347D7">
        <w:rPr>
          <w:sz w:val="28"/>
          <w:szCs w:val="28"/>
        </w:rPr>
        <w:t xml:space="preserve">T </w:t>
      </w:r>
      <w:r w:rsidRPr="007347D7">
        <w:rPr>
          <w:sz w:val="28"/>
          <w:szCs w:val="28"/>
          <w:vertAlign w:val="subscript"/>
        </w:rPr>
        <w:t xml:space="preserve">x </w:t>
      </w:r>
      <w:r w:rsidRPr="007347D7">
        <w:rPr>
          <w:sz w:val="28"/>
          <w:szCs w:val="28"/>
        </w:rPr>
        <w:t>=</w:t>
      </w:r>
      <w:r w:rsidRPr="007347D7">
        <w:rPr>
          <w:b/>
          <w:bCs/>
          <w:sz w:val="28"/>
          <w:szCs w:val="28"/>
        </w:rPr>
        <w:t xml:space="preserve"> </w:t>
      </w:r>
      <w:r w:rsidRPr="007347D7">
        <w:rPr>
          <w:sz w:val="28"/>
          <w:szCs w:val="28"/>
        </w:rPr>
        <w:t xml:space="preserve">L </w:t>
      </w:r>
      <w:r w:rsidRPr="007347D7">
        <w:rPr>
          <w:sz w:val="28"/>
          <w:szCs w:val="28"/>
          <w:vertAlign w:val="subscript"/>
        </w:rPr>
        <w:t xml:space="preserve">x </w:t>
      </w:r>
      <w:r w:rsidRPr="007347D7">
        <w:rPr>
          <w:sz w:val="28"/>
          <w:szCs w:val="28"/>
        </w:rPr>
        <w:t xml:space="preserve">+L </w:t>
      </w:r>
      <w:r w:rsidRPr="007347D7">
        <w:rPr>
          <w:sz w:val="28"/>
          <w:szCs w:val="28"/>
          <w:vertAlign w:val="subscript"/>
        </w:rPr>
        <w:t xml:space="preserve">x+1 </w:t>
      </w:r>
      <w:r w:rsidRPr="007347D7">
        <w:rPr>
          <w:sz w:val="28"/>
          <w:szCs w:val="28"/>
        </w:rPr>
        <w:t xml:space="preserve">+…+ L </w:t>
      </w:r>
      <w:r w:rsidRPr="007347D7">
        <w:rPr>
          <w:sz w:val="28"/>
          <w:szCs w:val="28"/>
          <w:vertAlign w:val="subscript"/>
        </w:rPr>
        <w:t xml:space="preserve">w </w:t>
      </w:r>
      <w:r w:rsidRPr="007347D7">
        <w:rPr>
          <w:sz w:val="28"/>
          <w:szCs w:val="28"/>
        </w:rPr>
        <w:t>,</w:t>
      </w:r>
    </w:p>
    <w:p w:rsidR="00907EE1" w:rsidRPr="007347D7" w:rsidRDefault="00907EE1" w:rsidP="00C64DBA">
      <w:pPr>
        <w:shd w:val="clear" w:color="auto" w:fill="FFFFFF"/>
        <w:ind w:firstLine="765"/>
        <w:jc w:val="both"/>
        <w:rPr>
          <w:sz w:val="28"/>
          <w:szCs w:val="28"/>
        </w:rPr>
      </w:pPr>
      <w:r w:rsidRPr="007347D7">
        <w:rPr>
          <w:sz w:val="28"/>
          <w:szCs w:val="28"/>
        </w:rPr>
        <w:t>Where:</w:t>
      </w:r>
    </w:p>
    <w:p w:rsidR="00907EE1" w:rsidRPr="007347D7" w:rsidRDefault="00907EE1" w:rsidP="00C64DBA">
      <w:pPr>
        <w:shd w:val="clear" w:color="auto" w:fill="FFFFFF"/>
        <w:ind w:firstLine="765"/>
        <w:jc w:val="both"/>
        <w:rPr>
          <w:sz w:val="28"/>
          <w:szCs w:val="28"/>
        </w:rPr>
      </w:pPr>
      <w:r w:rsidRPr="007347D7">
        <w:rPr>
          <w:sz w:val="28"/>
          <w:szCs w:val="28"/>
        </w:rPr>
        <w:t xml:space="preserve">T </w:t>
      </w:r>
      <w:r w:rsidRPr="007347D7">
        <w:rPr>
          <w:sz w:val="28"/>
          <w:szCs w:val="28"/>
          <w:vertAlign w:val="subscript"/>
        </w:rPr>
        <w:t xml:space="preserve">x </w:t>
      </w:r>
      <w:r w:rsidRPr="007347D7">
        <w:rPr>
          <w:sz w:val="28"/>
          <w:szCs w:val="28"/>
        </w:rPr>
        <w:t>is the number of people living at the age of x years and older (the number of person-years of life expectancy for a given generation);</w:t>
      </w:r>
    </w:p>
    <w:p w:rsidR="00907EE1" w:rsidRPr="007347D7" w:rsidRDefault="00907EE1" w:rsidP="00C64DBA">
      <w:pPr>
        <w:shd w:val="clear" w:color="auto" w:fill="FFFFFF"/>
        <w:ind w:firstLine="765"/>
        <w:jc w:val="both"/>
        <w:rPr>
          <w:sz w:val="28"/>
          <w:szCs w:val="28"/>
        </w:rPr>
      </w:pPr>
      <w:r w:rsidRPr="007347D7">
        <w:rPr>
          <w:sz w:val="28"/>
          <w:szCs w:val="28"/>
        </w:rPr>
        <w:t xml:space="preserve">L </w:t>
      </w:r>
      <w:r w:rsidRPr="007347D7">
        <w:rPr>
          <w:sz w:val="28"/>
          <w:szCs w:val="28"/>
          <w:vertAlign w:val="subscript"/>
        </w:rPr>
        <w:t xml:space="preserve">x </w:t>
      </w:r>
      <w:r w:rsidRPr="007347D7">
        <w:rPr>
          <w:sz w:val="28"/>
          <w:szCs w:val="28"/>
        </w:rPr>
        <w:t>– the number of years living at the age of x years (in the age interval from x to x + 1 years).</w:t>
      </w:r>
    </w:p>
    <w:p w:rsidR="00907EE1" w:rsidRPr="007347D7" w:rsidRDefault="00907EE1" w:rsidP="00C64DBA">
      <w:pPr>
        <w:shd w:val="clear" w:color="auto" w:fill="FFFFFF"/>
        <w:ind w:firstLine="765"/>
        <w:jc w:val="center"/>
        <w:rPr>
          <w:sz w:val="28"/>
          <w:szCs w:val="28"/>
          <w:lang w:val="en-US"/>
        </w:rPr>
      </w:pPr>
      <w:r w:rsidRPr="007347D7">
        <w:rPr>
          <w:sz w:val="28"/>
          <w:szCs w:val="28"/>
          <w:lang w:val="en-US"/>
        </w:rPr>
        <w:t xml:space="preserve">e </w:t>
      </w:r>
      <w:r w:rsidRPr="007347D7">
        <w:rPr>
          <w:sz w:val="28"/>
          <w:szCs w:val="28"/>
          <w:vertAlign w:val="subscript"/>
          <w:lang w:val="en-US"/>
        </w:rPr>
        <w:t xml:space="preserve">0 </w:t>
      </w:r>
      <m:oMath>
        <m:r>
          <w:rPr>
            <w:rFonts w:ascii="Cambria Math" w:eastAsia="Cambria Math" w:hAnsi="Cambria Math"/>
            <w:sz w:val="28"/>
            <w:szCs w:val="28"/>
            <w:lang w:val="en-US"/>
          </w:rPr>
          <m:t>=</m:t>
        </m:r>
        <m:f>
          <m:fPr>
            <m:ctrlPr>
              <w:rPr>
                <w:rFonts w:ascii="Cambria Math" w:eastAsia="Cambria Math" w:hAnsi="Cambria Math"/>
                <w:sz w:val="28"/>
                <w:szCs w:val="28"/>
              </w:rPr>
            </m:ctrlPr>
          </m:fPr>
          <m:num>
            <m:sSub>
              <m:sSubPr>
                <m:ctrlPr>
                  <w:rPr>
                    <w:rFonts w:ascii="Cambria Math" w:eastAsia="Cambria Math" w:hAnsi="Cambria Math"/>
                    <w:sz w:val="28"/>
                    <w:szCs w:val="28"/>
                  </w:rPr>
                </m:ctrlPr>
              </m:sSubPr>
              <m:e>
                <m:r>
                  <w:rPr>
                    <w:rFonts w:ascii="Cambria Math" w:eastAsia="Cambria Math" w:hAnsi="Cambria Math"/>
                    <w:sz w:val="28"/>
                    <w:szCs w:val="28"/>
                  </w:rPr>
                  <m:t>T</m:t>
                </m:r>
              </m:e>
              <m:sub>
                <m:r>
                  <w:rPr>
                    <w:rFonts w:ascii="Cambria Math" w:eastAsia="Cambria Math" w:hAnsi="Cambria Math"/>
                    <w:sz w:val="28"/>
                    <w:szCs w:val="28"/>
                    <w:lang w:val="en-US"/>
                  </w:rPr>
                  <m:t>0</m:t>
                </m:r>
              </m:sub>
            </m:sSub>
          </m:num>
          <m:den>
            <m:sSub>
              <m:sSubPr>
                <m:ctrlPr>
                  <w:rPr>
                    <w:rFonts w:ascii="Cambria Math" w:eastAsia="Cambria Math" w:hAnsi="Cambria Math"/>
                    <w:sz w:val="28"/>
                    <w:szCs w:val="28"/>
                  </w:rPr>
                </m:ctrlPr>
              </m:sSubPr>
              <m:e>
                <m:r>
                  <w:rPr>
                    <w:rFonts w:ascii="Cambria Math" w:eastAsia="Cambria Math" w:hAnsi="Cambria Math"/>
                    <w:sz w:val="28"/>
                    <w:szCs w:val="28"/>
                  </w:rPr>
                  <m:t>l</m:t>
                </m:r>
              </m:e>
              <m:sub>
                <m:r>
                  <w:rPr>
                    <w:rFonts w:ascii="Cambria Math" w:eastAsia="Cambria Math" w:hAnsi="Cambria Math"/>
                    <w:sz w:val="28"/>
                    <w:szCs w:val="28"/>
                    <w:lang w:val="en-US"/>
                  </w:rPr>
                  <m:t>0</m:t>
                </m:r>
              </m:sub>
            </m:sSub>
          </m:den>
        </m:f>
        <m:r>
          <w:rPr>
            <w:rFonts w:ascii="Cambria Math" w:eastAsia="Cambria Math" w:hAnsi="Cambria Math"/>
            <w:sz w:val="28"/>
            <w:szCs w:val="28"/>
            <w:lang w:val="en-US"/>
          </w:rPr>
          <m:t>=</m:t>
        </m:r>
        <m:f>
          <m:fPr>
            <m:ctrlPr>
              <w:rPr>
                <w:rFonts w:ascii="Cambria Math" w:eastAsia="Cambria Math" w:hAnsi="Cambria Math"/>
                <w:sz w:val="28"/>
                <w:szCs w:val="28"/>
              </w:rPr>
            </m:ctrlPr>
          </m:fPr>
          <m:num>
            <m:nary>
              <m:naryPr>
                <m:chr m:val="∑"/>
                <m:ctrlPr>
                  <w:rPr>
                    <w:rFonts w:ascii="Cambria Math" w:eastAsia="Cambria Math" w:hAnsi="Cambria Math"/>
                    <w:sz w:val="28"/>
                    <w:szCs w:val="28"/>
                  </w:rPr>
                </m:ctrlPr>
              </m:naryPr>
              <m:sub>
                <m:r>
                  <w:rPr>
                    <w:rFonts w:ascii="Cambria Math" w:eastAsia="Cambria Math" w:hAnsi="Cambria Math"/>
                    <w:sz w:val="28"/>
                    <w:szCs w:val="28"/>
                  </w:rPr>
                  <m:t>x</m:t>
                </m:r>
                <m:r>
                  <w:rPr>
                    <w:rFonts w:ascii="Cambria Math" w:eastAsia="Cambria Math" w:hAnsi="Cambria Math"/>
                    <w:sz w:val="28"/>
                    <w:szCs w:val="28"/>
                    <w:lang w:val="en-US"/>
                  </w:rPr>
                  <m:t>=0</m:t>
                </m:r>
              </m:sub>
              <m:sup>
                <m:r>
                  <w:rPr>
                    <w:rFonts w:ascii="Cambria Math" w:eastAsia="Cambria Math" w:hAnsi="Cambria Math"/>
                    <w:sz w:val="28"/>
                    <w:szCs w:val="28"/>
                  </w:rPr>
                  <m:t>ω</m:t>
                </m:r>
                <m:r>
                  <w:rPr>
                    <w:rFonts w:ascii="Cambria Math" w:eastAsia="Cambria Math" w:hAnsi="Cambria Math"/>
                    <w:sz w:val="28"/>
                    <w:szCs w:val="28"/>
                    <w:lang w:val="en-US"/>
                  </w:rPr>
                  <m:t>-1</m:t>
                </m:r>
              </m:sup>
              <m:e/>
            </m:nary>
            <m:r>
              <w:rPr>
                <w:rFonts w:ascii="Cambria Math" w:eastAsia="Cambria Math" w:hAnsi="Cambria Math"/>
                <w:sz w:val="28"/>
                <w:szCs w:val="28"/>
              </w:rPr>
              <m:t>Lx</m:t>
            </m:r>
          </m:num>
          <m:den>
            <m:sSub>
              <m:sSubPr>
                <m:ctrlPr>
                  <w:rPr>
                    <w:rFonts w:ascii="Cambria Math" w:eastAsia="Cambria Math" w:hAnsi="Cambria Math"/>
                    <w:sz w:val="28"/>
                    <w:szCs w:val="28"/>
                  </w:rPr>
                </m:ctrlPr>
              </m:sSubPr>
              <m:e>
                <m:r>
                  <w:rPr>
                    <w:rFonts w:ascii="Cambria Math" w:eastAsia="Cambria Math" w:hAnsi="Cambria Math"/>
                    <w:sz w:val="28"/>
                    <w:szCs w:val="28"/>
                  </w:rPr>
                  <m:t>l</m:t>
                </m:r>
              </m:e>
              <m:sub>
                <m:r>
                  <w:rPr>
                    <w:rFonts w:ascii="Cambria Math" w:eastAsia="Cambria Math" w:hAnsi="Cambria Math"/>
                    <w:sz w:val="28"/>
                    <w:szCs w:val="28"/>
                    <w:lang w:val="en-US"/>
                  </w:rPr>
                  <m:t>0</m:t>
                </m:r>
              </m:sub>
            </m:sSub>
          </m:den>
        </m:f>
        <m:r>
          <w:rPr>
            <w:rFonts w:ascii="Cambria Math" w:eastAsia="Cambria Math" w:hAnsi="Cambria Math"/>
            <w:sz w:val="28"/>
            <w:szCs w:val="28"/>
            <w:lang w:val="en-US"/>
          </w:rPr>
          <m:t>=</m:t>
        </m:r>
        <m:nary>
          <m:naryPr>
            <m:chr m:val="∑"/>
            <m:ctrlPr>
              <w:rPr>
                <w:rFonts w:ascii="Cambria Math" w:eastAsia="Cambria Math" w:hAnsi="Cambria Math"/>
                <w:sz w:val="28"/>
                <w:szCs w:val="28"/>
              </w:rPr>
            </m:ctrlPr>
          </m:naryPr>
          <m:sub>
            <m:r>
              <w:rPr>
                <w:rFonts w:ascii="Cambria Math" w:eastAsia="Cambria Math" w:hAnsi="Cambria Math"/>
                <w:sz w:val="28"/>
                <w:szCs w:val="28"/>
              </w:rPr>
              <m:t>x</m:t>
            </m:r>
            <m:r>
              <w:rPr>
                <w:rFonts w:ascii="Cambria Math" w:eastAsia="Cambria Math" w:hAnsi="Cambria Math"/>
                <w:sz w:val="28"/>
                <w:szCs w:val="28"/>
                <w:lang w:val="en-US"/>
              </w:rPr>
              <m:t>=0</m:t>
            </m:r>
          </m:sub>
          <m:sup>
            <m:r>
              <w:rPr>
                <w:rFonts w:ascii="Cambria Math" w:eastAsia="Cambria Math" w:hAnsi="Cambria Math"/>
                <w:sz w:val="28"/>
                <w:szCs w:val="28"/>
              </w:rPr>
              <m:t>ω</m:t>
            </m:r>
            <m:r>
              <w:rPr>
                <w:rFonts w:ascii="Cambria Math" w:eastAsia="Cambria Math" w:hAnsi="Cambria Math"/>
                <w:sz w:val="28"/>
                <w:szCs w:val="28"/>
                <w:lang w:val="en-US"/>
              </w:rPr>
              <m:t>-1</m:t>
            </m:r>
          </m:sup>
          <m:e/>
        </m:nary>
        <m:r>
          <w:rPr>
            <w:rFonts w:ascii="Cambria Math" w:eastAsia="Cambria Math" w:hAnsi="Cambria Math"/>
            <w:sz w:val="28"/>
            <w:szCs w:val="28"/>
          </w:rPr>
          <m:t>Lx</m:t>
        </m:r>
      </m:oMath>
      <w:r w:rsidRPr="007347D7">
        <w:rPr>
          <w:sz w:val="28"/>
          <w:szCs w:val="28"/>
          <w:lang w:val="en-US"/>
        </w:rPr>
        <w:t>,</w:t>
      </w:r>
    </w:p>
    <w:p w:rsidR="00907EE1" w:rsidRPr="007347D7" w:rsidRDefault="00907EE1" w:rsidP="00C64DBA">
      <w:pPr>
        <w:shd w:val="clear" w:color="auto" w:fill="FFFFFF"/>
        <w:ind w:firstLine="765"/>
        <w:jc w:val="both"/>
        <w:rPr>
          <w:sz w:val="28"/>
          <w:szCs w:val="28"/>
        </w:rPr>
      </w:pPr>
      <w:r w:rsidRPr="007347D7">
        <w:rPr>
          <w:sz w:val="28"/>
          <w:szCs w:val="28"/>
        </w:rPr>
        <w:t>Where:</w:t>
      </w:r>
    </w:p>
    <w:p w:rsidR="00907EE1" w:rsidRPr="007347D7" w:rsidRDefault="00907EE1" w:rsidP="00C64DBA">
      <w:pPr>
        <w:shd w:val="clear" w:color="auto" w:fill="FFFFFF"/>
        <w:ind w:firstLine="765"/>
        <w:jc w:val="both"/>
        <w:rPr>
          <w:sz w:val="28"/>
          <w:szCs w:val="28"/>
        </w:rPr>
      </w:pPr>
      <w:proofErr w:type="gramStart"/>
      <w:r w:rsidRPr="007347D7">
        <w:rPr>
          <w:sz w:val="28"/>
          <w:szCs w:val="28"/>
        </w:rPr>
        <w:t>e</w:t>
      </w:r>
      <w:proofErr w:type="gramEnd"/>
      <w:r w:rsidRPr="007347D7">
        <w:rPr>
          <w:sz w:val="28"/>
          <w:szCs w:val="28"/>
        </w:rPr>
        <w:t xml:space="preserve"> </w:t>
      </w:r>
      <w:r w:rsidRPr="007347D7">
        <w:rPr>
          <w:sz w:val="28"/>
          <w:szCs w:val="28"/>
          <w:vertAlign w:val="subscript"/>
        </w:rPr>
        <w:t xml:space="preserve">0 </w:t>
      </w:r>
      <w:r w:rsidRPr="007347D7">
        <w:rPr>
          <w:sz w:val="28"/>
          <w:szCs w:val="28"/>
        </w:rPr>
        <w:t>– average life expectancy at birth;</w:t>
      </w:r>
    </w:p>
    <w:p w:rsidR="00907EE1" w:rsidRPr="007347D7" w:rsidRDefault="00907EE1" w:rsidP="00C64DBA">
      <w:pPr>
        <w:shd w:val="clear" w:color="auto" w:fill="FFFFFF"/>
        <w:ind w:firstLine="765"/>
        <w:jc w:val="both"/>
        <w:rPr>
          <w:sz w:val="28"/>
          <w:szCs w:val="28"/>
        </w:rPr>
      </w:pPr>
      <w:r w:rsidRPr="007347D7">
        <w:rPr>
          <w:sz w:val="28"/>
          <w:szCs w:val="28"/>
        </w:rPr>
        <w:t xml:space="preserve">T </w:t>
      </w:r>
      <w:r w:rsidRPr="007347D7">
        <w:rPr>
          <w:sz w:val="28"/>
          <w:szCs w:val="28"/>
          <w:vertAlign w:val="subscript"/>
        </w:rPr>
        <w:t xml:space="preserve">0 </w:t>
      </w:r>
      <w:r w:rsidRPr="007347D7">
        <w:rPr>
          <w:sz w:val="28"/>
          <w:szCs w:val="28"/>
        </w:rPr>
        <w:t>– number of people living at the age of 0 years;</w:t>
      </w:r>
    </w:p>
    <w:p w:rsidR="00907EE1" w:rsidRPr="007347D7" w:rsidRDefault="00907EE1" w:rsidP="00C64DBA">
      <w:pPr>
        <w:shd w:val="clear" w:color="auto" w:fill="FFFFFF"/>
        <w:ind w:firstLine="765"/>
        <w:jc w:val="both"/>
        <w:rPr>
          <w:sz w:val="28"/>
          <w:szCs w:val="28"/>
        </w:rPr>
      </w:pPr>
      <w:r w:rsidRPr="007347D7">
        <w:rPr>
          <w:sz w:val="28"/>
          <w:szCs w:val="28"/>
        </w:rPr>
        <w:t xml:space="preserve">L </w:t>
      </w:r>
      <w:r w:rsidRPr="007347D7">
        <w:rPr>
          <w:sz w:val="28"/>
          <w:szCs w:val="28"/>
          <w:vertAlign w:val="subscript"/>
        </w:rPr>
        <w:t xml:space="preserve">x </w:t>
      </w:r>
      <w:r w:rsidRPr="007347D7">
        <w:rPr>
          <w:sz w:val="28"/>
          <w:szCs w:val="28"/>
        </w:rPr>
        <w:t>– the number of years living at the age of x years (in the age interval from x to x+1 years);</w:t>
      </w:r>
    </w:p>
    <w:p w:rsidR="00907EE1" w:rsidRPr="007347D7" w:rsidRDefault="00907EE1" w:rsidP="00C64DBA">
      <w:pPr>
        <w:shd w:val="clear" w:color="auto" w:fill="FFFFFF"/>
        <w:ind w:firstLine="765"/>
        <w:jc w:val="both"/>
        <w:rPr>
          <w:sz w:val="28"/>
          <w:szCs w:val="28"/>
        </w:rPr>
      </w:pPr>
      <w:r w:rsidRPr="007347D7">
        <w:rPr>
          <w:sz w:val="28"/>
          <w:szCs w:val="28"/>
        </w:rPr>
        <w:t xml:space="preserve">l </w:t>
      </w:r>
      <w:r w:rsidRPr="007347D7">
        <w:rPr>
          <w:sz w:val="28"/>
          <w:szCs w:val="28"/>
          <w:vertAlign w:val="subscript"/>
        </w:rPr>
        <w:t xml:space="preserve">0 </w:t>
      </w:r>
      <w:r w:rsidRPr="007347D7">
        <w:rPr>
          <w:sz w:val="28"/>
          <w:szCs w:val="28"/>
        </w:rPr>
        <w:t>– the initial number of generations or the root of the table is taken to be equal to 100,000 people.</w:t>
      </w:r>
    </w:p>
    <w:p w:rsidR="00907EE1" w:rsidRPr="007347D7" w:rsidRDefault="00907EE1" w:rsidP="00C64DBA">
      <w:pPr>
        <w:shd w:val="clear" w:color="auto" w:fill="FFFFFF"/>
        <w:ind w:firstLine="765"/>
        <w:jc w:val="center"/>
        <w:rPr>
          <w:sz w:val="28"/>
          <w:szCs w:val="28"/>
          <w:lang w:val="en-US"/>
        </w:rPr>
      </w:pPr>
      <w:r w:rsidRPr="007347D7">
        <w:rPr>
          <w:sz w:val="28"/>
          <w:szCs w:val="28"/>
          <w:lang w:val="en-US"/>
        </w:rPr>
        <w:t xml:space="preserve">e </w:t>
      </w:r>
      <w:proofErr w:type="gramStart"/>
      <w:r w:rsidRPr="007347D7">
        <w:rPr>
          <w:sz w:val="28"/>
          <w:szCs w:val="28"/>
          <w:vertAlign w:val="subscript"/>
          <w:lang w:val="en-US"/>
        </w:rPr>
        <w:t xml:space="preserve">x </w:t>
      </w:r>
      <w:proofErr w:type="gramEnd"/>
      <m:oMath>
        <m:r>
          <w:rPr>
            <w:rFonts w:ascii="Cambria Math" w:eastAsia="Cambria Math" w:hAnsi="Cambria Math"/>
            <w:sz w:val="28"/>
            <w:szCs w:val="28"/>
            <w:lang w:val="en-US"/>
          </w:rPr>
          <m:t>=</m:t>
        </m:r>
        <m:f>
          <m:fPr>
            <m:ctrlPr>
              <w:rPr>
                <w:rFonts w:ascii="Cambria Math" w:eastAsia="Cambria Math" w:hAnsi="Cambria Math"/>
                <w:sz w:val="28"/>
                <w:szCs w:val="28"/>
                <w:vertAlign w:val="subscript"/>
              </w:rPr>
            </m:ctrlPr>
          </m:fPr>
          <m:num>
            <m:r>
              <w:rPr>
                <w:rFonts w:ascii="Cambria Math" w:eastAsia="Cambria Math" w:hAnsi="Cambria Math"/>
                <w:sz w:val="28"/>
                <w:szCs w:val="28"/>
              </w:rPr>
              <m:t>Tx</m:t>
            </m:r>
          </m:num>
          <m:den>
            <m:r>
              <w:rPr>
                <w:rFonts w:ascii="Cambria Math" w:eastAsia="Cambria Math" w:hAnsi="Cambria Math"/>
                <w:sz w:val="28"/>
                <w:szCs w:val="28"/>
              </w:rPr>
              <m:t>l</m:t>
            </m:r>
            <m:r>
              <w:rPr>
                <w:rFonts w:ascii="Cambria Math" w:eastAsia="Cambria Math" w:hAnsi="Cambria Math"/>
                <w:sz w:val="28"/>
                <w:szCs w:val="28"/>
                <w:vertAlign w:val="subscript"/>
              </w:rPr>
              <m:t>x</m:t>
            </m:r>
          </m:den>
        </m:f>
        <m:r>
          <w:rPr>
            <w:rFonts w:ascii="Cambria Math" w:eastAsia="Cambria Math" w:hAnsi="Cambria Math"/>
            <w:sz w:val="28"/>
            <w:szCs w:val="28"/>
            <w:lang w:val="en-US"/>
          </w:rPr>
          <m:t>=</m:t>
        </m:r>
        <m:f>
          <m:fPr>
            <m:ctrlPr>
              <w:rPr>
                <w:rFonts w:ascii="Cambria Math" w:eastAsia="Cambria Math" w:hAnsi="Cambria Math"/>
                <w:sz w:val="28"/>
                <w:szCs w:val="28"/>
              </w:rPr>
            </m:ctrlPr>
          </m:fPr>
          <m:num>
            <m:nary>
              <m:naryPr>
                <m:chr m:val="∑"/>
                <m:ctrlPr>
                  <w:rPr>
                    <w:rFonts w:ascii="Cambria Math" w:eastAsia="Cambria Math" w:hAnsi="Cambria Math"/>
                    <w:sz w:val="28"/>
                    <w:szCs w:val="28"/>
                  </w:rPr>
                </m:ctrlPr>
              </m:naryPr>
              <m:sub>
                <m:r>
                  <w:rPr>
                    <w:rFonts w:ascii="Cambria Math" w:eastAsia="Cambria Math" w:hAnsi="Cambria Math"/>
                    <w:sz w:val="28"/>
                    <w:szCs w:val="28"/>
                  </w:rPr>
                  <m:t>x</m:t>
                </m:r>
              </m:sub>
              <m:sup>
                <m:r>
                  <w:rPr>
                    <w:rFonts w:ascii="Cambria Math" w:eastAsia="Cambria Math" w:hAnsi="Cambria Math"/>
                    <w:sz w:val="28"/>
                    <w:szCs w:val="28"/>
                  </w:rPr>
                  <m:t>ω</m:t>
                </m:r>
                <m:r>
                  <w:rPr>
                    <w:rFonts w:ascii="Cambria Math" w:eastAsia="Cambria Math" w:hAnsi="Cambria Math"/>
                    <w:sz w:val="28"/>
                    <w:szCs w:val="28"/>
                    <w:lang w:val="en-US"/>
                  </w:rPr>
                  <m:t>-1</m:t>
                </m:r>
              </m:sup>
              <m:e/>
            </m:nary>
            <m:r>
              <w:rPr>
                <w:rFonts w:ascii="Cambria Math" w:eastAsia="Cambria Math" w:hAnsi="Cambria Math"/>
                <w:sz w:val="28"/>
                <w:szCs w:val="28"/>
              </w:rPr>
              <m:t>Lx</m:t>
            </m:r>
          </m:num>
          <m:den>
            <m:r>
              <w:rPr>
                <w:rFonts w:ascii="Cambria Math" w:eastAsia="Cambria Math" w:hAnsi="Cambria Math"/>
                <w:sz w:val="28"/>
                <w:szCs w:val="28"/>
              </w:rPr>
              <m:t>lx</m:t>
            </m:r>
          </m:den>
        </m:f>
      </m:oMath>
      <w:r w:rsidRPr="007347D7">
        <w:rPr>
          <w:sz w:val="28"/>
          <w:szCs w:val="28"/>
          <w:lang w:val="en-US"/>
        </w:rPr>
        <w:t>,</w:t>
      </w:r>
    </w:p>
    <w:p w:rsidR="00907EE1" w:rsidRPr="007347D7" w:rsidRDefault="00907EE1" w:rsidP="00C64DBA">
      <w:pPr>
        <w:shd w:val="clear" w:color="auto" w:fill="FFFFFF"/>
        <w:ind w:firstLine="765"/>
        <w:jc w:val="both"/>
        <w:rPr>
          <w:sz w:val="28"/>
          <w:szCs w:val="28"/>
        </w:rPr>
      </w:pPr>
      <w:r w:rsidRPr="007347D7">
        <w:rPr>
          <w:sz w:val="28"/>
          <w:szCs w:val="28"/>
        </w:rPr>
        <w:t>Where:</w:t>
      </w:r>
    </w:p>
    <w:p w:rsidR="00907EE1" w:rsidRPr="007347D7" w:rsidRDefault="00907EE1" w:rsidP="00C64DBA">
      <w:pPr>
        <w:shd w:val="clear" w:color="auto" w:fill="FFFFFF"/>
        <w:ind w:firstLine="765"/>
        <w:jc w:val="both"/>
        <w:rPr>
          <w:sz w:val="28"/>
          <w:szCs w:val="28"/>
        </w:rPr>
      </w:pPr>
      <w:r w:rsidRPr="007347D7">
        <w:rPr>
          <w:sz w:val="28"/>
          <w:szCs w:val="28"/>
        </w:rPr>
        <w:t xml:space="preserve">e </w:t>
      </w:r>
      <w:r w:rsidRPr="007347D7">
        <w:rPr>
          <w:sz w:val="28"/>
          <w:szCs w:val="28"/>
          <w:vertAlign w:val="subscript"/>
        </w:rPr>
        <w:t xml:space="preserve">x </w:t>
      </w:r>
      <w:r w:rsidRPr="007347D7">
        <w:rPr>
          <w:sz w:val="28"/>
          <w:szCs w:val="28"/>
        </w:rPr>
        <w:t>– average life expectancy for those who have reached the age of x years;</w:t>
      </w:r>
    </w:p>
    <w:p w:rsidR="00907EE1" w:rsidRPr="007347D7" w:rsidRDefault="00907EE1" w:rsidP="00C64DBA">
      <w:pPr>
        <w:shd w:val="clear" w:color="auto" w:fill="FFFFFF"/>
        <w:ind w:firstLine="765"/>
        <w:jc w:val="both"/>
        <w:rPr>
          <w:sz w:val="28"/>
          <w:szCs w:val="28"/>
        </w:rPr>
      </w:pPr>
      <w:r w:rsidRPr="007347D7">
        <w:rPr>
          <w:sz w:val="28"/>
          <w:szCs w:val="28"/>
        </w:rPr>
        <w:t>ω is the maximum age to which no person lives;</w:t>
      </w:r>
    </w:p>
    <w:p w:rsidR="00907EE1" w:rsidRPr="007347D7" w:rsidRDefault="00907EE1" w:rsidP="00C64DBA">
      <w:pPr>
        <w:tabs>
          <w:tab w:val="left" w:pos="1134"/>
        </w:tabs>
        <w:ind w:firstLine="765"/>
        <w:jc w:val="both"/>
        <w:rPr>
          <w:sz w:val="28"/>
          <w:szCs w:val="28"/>
        </w:rPr>
      </w:pPr>
      <w:r w:rsidRPr="007347D7">
        <w:rPr>
          <w:sz w:val="28"/>
          <w:szCs w:val="28"/>
        </w:rPr>
        <w:t xml:space="preserve">T </w:t>
      </w:r>
      <w:r w:rsidRPr="007347D7">
        <w:rPr>
          <w:sz w:val="28"/>
          <w:szCs w:val="28"/>
          <w:vertAlign w:val="subscript"/>
        </w:rPr>
        <w:t xml:space="preserve">x </w:t>
      </w:r>
      <w:r w:rsidRPr="007347D7">
        <w:rPr>
          <w:sz w:val="28"/>
          <w:szCs w:val="28"/>
        </w:rPr>
        <w:t>is the number of people living at the age of x years and older (the number of person-years of life expectancy for a given generation);</w:t>
      </w:r>
    </w:p>
    <w:p w:rsidR="00907EE1" w:rsidRPr="007347D7" w:rsidRDefault="00907EE1" w:rsidP="00C64DBA">
      <w:pPr>
        <w:shd w:val="clear" w:color="auto" w:fill="FFFFFF"/>
        <w:ind w:firstLine="765"/>
        <w:jc w:val="both"/>
        <w:rPr>
          <w:sz w:val="28"/>
          <w:szCs w:val="28"/>
        </w:rPr>
      </w:pPr>
      <w:r w:rsidRPr="007347D7">
        <w:rPr>
          <w:sz w:val="28"/>
          <w:szCs w:val="28"/>
        </w:rPr>
        <w:t xml:space="preserve">L </w:t>
      </w:r>
      <w:r w:rsidRPr="007347D7">
        <w:rPr>
          <w:sz w:val="28"/>
          <w:szCs w:val="28"/>
          <w:vertAlign w:val="subscript"/>
        </w:rPr>
        <w:t xml:space="preserve">x </w:t>
      </w:r>
      <w:r w:rsidRPr="007347D7">
        <w:rPr>
          <w:sz w:val="28"/>
          <w:szCs w:val="28"/>
        </w:rPr>
        <w:t>– the number of years living at the age of x years (in the age interval from x to x+1 years);</w:t>
      </w:r>
    </w:p>
    <w:p w:rsidR="00907EE1" w:rsidRPr="007347D7" w:rsidRDefault="00907EE1" w:rsidP="00C64DBA">
      <w:pPr>
        <w:shd w:val="clear" w:color="auto" w:fill="FFFFFF"/>
        <w:tabs>
          <w:tab w:val="left" w:pos="6420"/>
        </w:tabs>
        <w:ind w:firstLine="765"/>
        <w:jc w:val="both"/>
        <w:rPr>
          <w:sz w:val="28"/>
          <w:szCs w:val="28"/>
        </w:rPr>
      </w:pPr>
      <w:r w:rsidRPr="007347D7">
        <w:rPr>
          <w:sz w:val="28"/>
          <w:szCs w:val="28"/>
        </w:rPr>
        <w:t xml:space="preserve">l </w:t>
      </w:r>
      <w:r w:rsidRPr="007347D7">
        <w:rPr>
          <w:sz w:val="28"/>
          <w:szCs w:val="28"/>
          <w:vertAlign w:val="subscript"/>
        </w:rPr>
        <w:t xml:space="preserve">x </w:t>
      </w:r>
      <w:r w:rsidRPr="007347D7">
        <w:rPr>
          <w:sz w:val="28"/>
          <w:szCs w:val="28"/>
        </w:rPr>
        <w:t>– the number of people surviving to the age of x years.</w:t>
      </w:r>
    </w:p>
    <w:p w:rsidR="00907EE1" w:rsidRPr="007347D7" w:rsidRDefault="00907EE1" w:rsidP="00C64DBA">
      <w:pPr>
        <w:shd w:val="clear" w:color="auto" w:fill="FFFFFF"/>
        <w:tabs>
          <w:tab w:val="left" w:pos="6420"/>
        </w:tabs>
        <w:ind w:firstLine="765"/>
        <w:jc w:val="both"/>
        <w:rPr>
          <w:sz w:val="28"/>
          <w:szCs w:val="28"/>
        </w:rPr>
      </w:pPr>
    </w:p>
    <w:p w:rsidR="00907EE1" w:rsidRPr="007347D7" w:rsidRDefault="00907EE1" w:rsidP="00C64DBA">
      <w:pPr>
        <w:shd w:val="clear" w:color="auto" w:fill="FFFFFF"/>
        <w:tabs>
          <w:tab w:val="left" w:pos="6420"/>
        </w:tabs>
        <w:ind w:firstLine="765"/>
        <w:jc w:val="both"/>
        <w:rPr>
          <w:sz w:val="28"/>
          <w:szCs w:val="28"/>
        </w:rPr>
      </w:pPr>
    </w:p>
    <w:p w:rsidR="00907EE1" w:rsidRPr="007347D7" w:rsidRDefault="00907EE1" w:rsidP="00C64DBA">
      <w:pPr>
        <w:keepNext/>
        <w:pBdr>
          <w:top w:val="nil"/>
          <w:left w:val="nil"/>
          <w:bottom w:val="nil"/>
          <w:right w:val="nil"/>
          <w:between w:val="nil"/>
        </w:pBdr>
        <w:jc w:val="center"/>
        <w:rPr>
          <w:b/>
          <w:bCs/>
          <w:color w:val="000000"/>
          <w:sz w:val="28"/>
          <w:szCs w:val="28"/>
        </w:rPr>
      </w:pPr>
      <w:r w:rsidRPr="007347D7">
        <w:rPr>
          <w:b/>
          <w:bCs/>
          <w:color w:val="000000"/>
          <w:sz w:val="28"/>
          <w:szCs w:val="28"/>
        </w:rPr>
        <w:t>Chapter 5. Methods</w:t>
      </w:r>
      <w:r w:rsidRPr="007347D7">
        <w:rPr>
          <w:b/>
          <w:bCs/>
          <w:color w:val="000000"/>
          <w:sz w:val="28"/>
          <w:szCs w:val="28"/>
          <w:lang w:val="kk-KZ"/>
        </w:rPr>
        <w:t xml:space="preserve"> </w:t>
      </w:r>
      <w:r w:rsidRPr="007347D7">
        <w:rPr>
          <w:b/>
          <w:bCs/>
          <w:color w:val="000000"/>
          <w:sz w:val="28"/>
          <w:szCs w:val="28"/>
        </w:rPr>
        <w:t xml:space="preserve">forecasting demographic </w:t>
      </w:r>
      <w:r w:rsidRPr="007347D7">
        <w:rPr>
          <w:b/>
          <w:bCs/>
          <w:color w:val="000000"/>
          <w:sz w:val="28"/>
          <w:szCs w:val="28"/>
          <w:lang w:val="kk-KZ"/>
        </w:rPr>
        <w:t>processes</w:t>
      </w:r>
    </w:p>
    <w:p w:rsidR="00907EE1" w:rsidRPr="007347D7" w:rsidRDefault="00907EE1" w:rsidP="00C64DBA">
      <w:pPr>
        <w:keepNext/>
        <w:pBdr>
          <w:top w:val="nil"/>
          <w:left w:val="nil"/>
          <w:bottom w:val="nil"/>
          <w:right w:val="nil"/>
          <w:between w:val="nil"/>
        </w:pBdr>
        <w:jc w:val="center"/>
        <w:rPr>
          <w:b/>
          <w:bCs/>
          <w:color w:val="000000"/>
          <w:sz w:val="28"/>
          <w:szCs w:val="28"/>
        </w:rPr>
      </w:pPr>
    </w:p>
    <w:p w:rsidR="00907EE1" w:rsidRPr="007347D7" w:rsidRDefault="00907EE1" w:rsidP="00C64DBA">
      <w:pPr>
        <w:numPr>
          <w:ilvl w:val="0"/>
          <w:numId w:val="1"/>
        </w:numPr>
        <w:tabs>
          <w:tab w:val="left" w:pos="0"/>
          <w:tab w:val="left" w:pos="1276"/>
        </w:tabs>
        <w:ind w:left="0" w:firstLine="709"/>
        <w:jc w:val="both"/>
        <w:rPr>
          <w:sz w:val="28"/>
          <w:szCs w:val="28"/>
        </w:rPr>
      </w:pPr>
      <w:r w:rsidRPr="007347D7">
        <w:rPr>
          <w:sz w:val="28"/>
          <w:szCs w:val="28"/>
        </w:rPr>
        <w:t xml:space="preserve">The main method </w:t>
      </w:r>
      <w:r w:rsidRPr="007347D7">
        <w:rPr>
          <w:bCs/>
          <w:color w:val="000000"/>
          <w:sz w:val="28"/>
          <w:szCs w:val="28"/>
        </w:rPr>
        <w:t xml:space="preserve">of forecasting demographic </w:t>
      </w:r>
      <w:r w:rsidRPr="007347D7">
        <w:rPr>
          <w:bCs/>
          <w:color w:val="000000"/>
          <w:sz w:val="28"/>
          <w:szCs w:val="28"/>
          <w:lang w:val="kk-KZ"/>
        </w:rPr>
        <w:t>processes</w:t>
      </w:r>
      <w:r w:rsidRPr="007347D7">
        <w:rPr>
          <w:b/>
          <w:bCs/>
          <w:color w:val="000000"/>
          <w:sz w:val="28"/>
          <w:szCs w:val="28"/>
        </w:rPr>
        <w:t xml:space="preserve"> </w:t>
      </w:r>
      <w:r w:rsidRPr="007347D7">
        <w:rPr>
          <w:sz w:val="28"/>
          <w:szCs w:val="28"/>
        </w:rPr>
        <w:t>The age-advancement method or the component method ( cohort -component method) is used. Forecasts are made for a closed population (where there is hypothetically no population migration) and for an open population (with population migration).</w:t>
      </w:r>
    </w:p>
    <w:p w:rsidR="00907EE1" w:rsidRPr="007347D7" w:rsidRDefault="00907EE1" w:rsidP="00C64DBA">
      <w:pPr>
        <w:tabs>
          <w:tab w:val="left" w:pos="0"/>
          <w:tab w:val="left" w:pos="1276"/>
        </w:tabs>
        <w:ind w:firstLine="709"/>
        <w:jc w:val="both"/>
        <w:rPr>
          <w:sz w:val="28"/>
          <w:szCs w:val="28"/>
        </w:rPr>
      </w:pPr>
      <w:r w:rsidRPr="007347D7">
        <w:rPr>
          <w:sz w:val="28"/>
          <w:szCs w:val="28"/>
        </w:rPr>
        <w:t xml:space="preserve">The age-shifting method, or component method ( cohort -component method) </w:t>
      </w:r>
      <w:r w:rsidRPr="007347D7">
        <w:rPr>
          <w:sz w:val="28"/>
          <w:szCs w:val="28"/>
        </w:rPr>
        <w:softHyphen/>
        <w:t xml:space="preserve">, allows us to obtain not only the total population size but also its age and sex structure. The component method also takes into account age-specific </w:t>
      </w:r>
      <w:r w:rsidR="0096254E" w:rsidRPr="007347D7">
        <w:rPr>
          <w:sz w:val="28"/>
          <w:szCs w:val="28"/>
        </w:rPr>
        <w:t>migration rates (arrivals and departures).</w:t>
      </w:r>
    </w:p>
    <w:p w:rsidR="00907EE1" w:rsidRPr="007347D7" w:rsidRDefault="00907EE1" w:rsidP="00C64DBA">
      <w:pPr>
        <w:tabs>
          <w:tab w:val="left" w:pos="1134"/>
        </w:tabs>
        <w:ind w:firstLine="709"/>
        <w:jc w:val="both"/>
        <w:rPr>
          <w:sz w:val="28"/>
          <w:szCs w:val="28"/>
        </w:rPr>
      </w:pPr>
      <w:r w:rsidRPr="007347D7">
        <w:rPr>
          <w:sz w:val="28"/>
          <w:szCs w:val="28"/>
        </w:rPr>
        <w:t xml:space="preserve">The initial population size and structure are carried forward into the forecast period, decreasing due to deaths and departures, and increasing due to births and arrivals. The initial data for the forecast are the population size and structure obtained from the census and hypotheses regarding population reproduction and migration trends over the forecast period. Forecast calculations are made separately for the female and male populations. The shift is performed in time steps equal to the length of the population age group. At each forecast step, the remaining population of the age group moves to the next (older) age interval. To achieve this, the size of each age group of the initial population (the population at the beginning of the forecast period) is multiplied by the survival rate to the next (older) age interval, which is the ratio of the numbers of living individuals L </w:t>
      </w:r>
      <w:r w:rsidRPr="007347D7">
        <w:rPr>
          <w:sz w:val="28"/>
          <w:szCs w:val="28"/>
          <w:vertAlign w:val="subscript"/>
        </w:rPr>
        <w:t xml:space="preserve">x </w:t>
      </w:r>
      <w:r w:rsidRPr="007347D7">
        <w:rPr>
          <w:sz w:val="28"/>
          <w:szCs w:val="28"/>
        </w:rPr>
        <w:t>two adjacent age groups in the life table, designed to characterize the hypothetical mortality trends over the forecast period.</w:t>
      </w:r>
    </w:p>
    <w:p w:rsidR="00907EE1" w:rsidRPr="007347D7" w:rsidRDefault="00907EE1" w:rsidP="00C64DBA">
      <w:pPr>
        <w:tabs>
          <w:tab w:val="left" w:pos="1134"/>
        </w:tabs>
        <w:ind w:firstLine="709"/>
        <w:jc w:val="both"/>
        <w:rPr>
          <w:sz w:val="28"/>
          <w:szCs w:val="28"/>
        </w:rPr>
      </w:pPr>
      <w:r w:rsidRPr="007347D7">
        <w:rPr>
          <w:sz w:val="28"/>
          <w:szCs w:val="28"/>
        </w:rPr>
        <w:t>For each step, a hypothetical number of births is determined and added to the younger age group (adjusted for the probability of newborns surviving to the end of the first age interval). At each subsequent step of the forecast, the entire calculation procedure is repeated. The calculation is as follows:</w:t>
      </w:r>
    </w:p>
    <w:p w:rsidR="00907EE1" w:rsidRPr="007347D7" w:rsidRDefault="00907EE1" w:rsidP="00C64DBA">
      <w:pPr>
        <w:shd w:val="clear" w:color="auto" w:fill="FFFFFF"/>
        <w:tabs>
          <w:tab w:val="left" w:pos="1134"/>
        </w:tabs>
        <w:ind w:firstLine="709"/>
        <w:jc w:val="center"/>
        <w:rPr>
          <w:i/>
          <w:iCs/>
          <w:sz w:val="28"/>
          <w:szCs w:val="28"/>
          <w:lang w:val="en-US"/>
        </w:rPr>
      </w:pPr>
      <w:r w:rsidRPr="007347D7">
        <w:rPr>
          <w:sz w:val="28"/>
          <w:szCs w:val="28"/>
          <w:lang w:val="en-US"/>
        </w:rPr>
        <w:t xml:space="preserve">P </w:t>
      </w:r>
      <w:r w:rsidRPr="007347D7">
        <w:rPr>
          <w:sz w:val="28"/>
          <w:szCs w:val="28"/>
          <w:vertAlign w:val="subscript"/>
          <w:lang w:val="en-US"/>
        </w:rPr>
        <w:t xml:space="preserve">x+ </w:t>
      </w:r>
      <w:proofErr w:type="gramStart"/>
      <w:r w:rsidRPr="007347D7">
        <w:rPr>
          <w:sz w:val="28"/>
          <w:szCs w:val="28"/>
          <w:vertAlign w:val="subscript"/>
          <w:lang w:val="en-US"/>
        </w:rPr>
        <w:t xml:space="preserve">n </w:t>
      </w:r>
      <w:proofErr w:type="gramEnd"/>
      <m:oMath>
        <m:r>
          <w:rPr>
            <w:rFonts w:ascii="Cambria Math" w:eastAsia="Cambria Math" w:hAnsi="Cambria Math"/>
            <w:sz w:val="28"/>
            <w:szCs w:val="28"/>
            <w:lang w:val="en-US"/>
          </w:rPr>
          <m:t>=</m:t>
        </m:r>
        <m:sSub>
          <m:sSubPr>
            <m:ctrlPr>
              <w:rPr>
                <w:rFonts w:ascii="Cambria Math" w:eastAsia="Cambria Math" w:hAnsi="Cambria Math"/>
                <w:sz w:val="28"/>
                <w:szCs w:val="28"/>
              </w:rPr>
            </m:ctrlPr>
          </m:sSubPr>
          <m:e>
            <m:r>
              <w:rPr>
                <w:rFonts w:ascii="Cambria Math" w:eastAsia="Cambria Math" w:hAnsi="Cambria Math"/>
                <w:sz w:val="28"/>
                <w:szCs w:val="28"/>
              </w:rPr>
              <m:t>P</m:t>
            </m:r>
          </m:e>
          <m:sub>
            <m:r>
              <w:rPr>
                <w:rFonts w:ascii="Cambria Math" w:eastAsia="Cambria Math" w:hAnsi="Cambria Math"/>
                <w:sz w:val="28"/>
                <w:szCs w:val="28"/>
              </w:rPr>
              <m:t>x</m:t>
            </m:r>
          </m:sub>
        </m:sSub>
        <m:f>
          <m:fPr>
            <m:ctrlPr>
              <w:rPr>
                <w:rFonts w:ascii="Cambria Math" w:eastAsia="Cambria Math" w:hAnsi="Cambria Math"/>
                <w:sz w:val="28"/>
                <w:szCs w:val="28"/>
              </w:rPr>
            </m:ctrlPr>
          </m:fPr>
          <m:num>
            <m:sSub>
              <m:sSubPr>
                <m:ctrlPr>
                  <w:rPr>
                    <w:rFonts w:ascii="Cambria Math" w:eastAsia="Cambria Math" w:hAnsi="Cambria Math"/>
                    <w:sz w:val="28"/>
                    <w:szCs w:val="28"/>
                  </w:rPr>
                </m:ctrlPr>
              </m:sSubPr>
              <m:e>
                <m:r>
                  <w:rPr>
                    <w:rFonts w:ascii="Cambria Math" w:eastAsia="Cambria Math" w:hAnsi="Cambria Math"/>
                    <w:sz w:val="28"/>
                    <w:szCs w:val="28"/>
                  </w:rPr>
                  <m:t>L</m:t>
                </m:r>
              </m:e>
              <m:sub>
                <m:r>
                  <w:rPr>
                    <w:rFonts w:ascii="Cambria Math" w:eastAsia="Cambria Math" w:hAnsi="Cambria Math"/>
                    <w:sz w:val="28"/>
                    <w:szCs w:val="28"/>
                  </w:rPr>
                  <m:t>x</m:t>
                </m:r>
                <m:r>
                  <w:rPr>
                    <w:rFonts w:ascii="Cambria Math" w:eastAsia="Cambria Math" w:hAnsi="Cambria Math"/>
                    <w:sz w:val="28"/>
                    <w:szCs w:val="28"/>
                    <w:lang w:val="en-US"/>
                  </w:rPr>
                  <m:t>+</m:t>
                </m:r>
                <m:r>
                  <w:rPr>
                    <w:rFonts w:ascii="Cambria Math" w:eastAsia="Cambria Math" w:hAnsi="Cambria Math"/>
                    <w:sz w:val="28"/>
                    <w:szCs w:val="28"/>
                  </w:rPr>
                  <m:t>n</m:t>
                </m:r>
              </m:sub>
            </m:sSub>
          </m:num>
          <m:den>
            <m:sSub>
              <m:sSubPr>
                <m:ctrlPr>
                  <w:rPr>
                    <w:rFonts w:ascii="Cambria Math" w:eastAsia="Cambria Math" w:hAnsi="Cambria Math"/>
                    <w:sz w:val="28"/>
                    <w:szCs w:val="28"/>
                  </w:rPr>
                </m:ctrlPr>
              </m:sSubPr>
              <m:e>
                <m:r>
                  <w:rPr>
                    <w:rFonts w:ascii="Cambria Math" w:eastAsia="Cambria Math" w:hAnsi="Cambria Math"/>
                    <w:sz w:val="28"/>
                    <w:szCs w:val="28"/>
                  </w:rPr>
                  <m:t>L</m:t>
                </m:r>
              </m:e>
              <m:sub>
                <m:r>
                  <w:rPr>
                    <w:rFonts w:ascii="Cambria Math" w:eastAsia="Cambria Math" w:hAnsi="Cambria Math"/>
                    <w:sz w:val="28"/>
                    <w:szCs w:val="28"/>
                  </w:rPr>
                  <m:t>x</m:t>
                </m:r>
              </m:sub>
            </m:sSub>
          </m:den>
        </m:f>
        <m:r>
          <w:rPr>
            <w:rFonts w:ascii="Cambria Math" w:eastAsia="Cambria Math" w:hAnsi="Cambria Math"/>
            <w:sz w:val="28"/>
            <w:szCs w:val="28"/>
            <w:lang w:val="en-US"/>
          </w:rPr>
          <m:t xml:space="preserve">+ </m:t>
        </m:r>
        <m:sSub>
          <m:sSubPr>
            <m:ctrlPr>
              <w:rPr>
                <w:rFonts w:ascii="Cambria Math" w:eastAsia="Cambria Math" w:hAnsi="Cambria Math"/>
                <w:sz w:val="28"/>
                <w:szCs w:val="28"/>
              </w:rPr>
            </m:ctrlPr>
          </m:sSubPr>
          <m:e>
            <m:r>
              <w:rPr>
                <w:rFonts w:ascii="Cambria Math" w:eastAsia="Cambria Math" w:hAnsi="Cambria Math"/>
                <w:sz w:val="28"/>
                <w:szCs w:val="28"/>
              </w:rPr>
              <m:t>MC</m:t>
            </m:r>
          </m:e>
          <m:sub>
            <m:r>
              <w:rPr>
                <w:rFonts w:ascii="Cambria Math" w:eastAsia="Cambria Math" w:hAnsi="Cambria Math"/>
                <w:sz w:val="28"/>
                <w:szCs w:val="28"/>
              </w:rPr>
              <m:t>x</m:t>
            </m:r>
          </m:sub>
        </m:sSub>
      </m:oMath>
      <w:r w:rsidRPr="007347D7">
        <w:rPr>
          <w:sz w:val="28"/>
          <w:szCs w:val="28"/>
          <w:lang w:val="en-US"/>
        </w:rPr>
        <w:t>,</w:t>
      </w:r>
    </w:p>
    <w:p w:rsidR="00907EE1" w:rsidRPr="007347D7" w:rsidRDefault="00907EE1" w:rsidP="00C64DBA">
      <w:pPr>
        <w:tabs>
          <w:tab w:val="left" w:pos="1134"/>
        </w:tabs>
        <w:ind w:firstLine="709"/>
        <w:rPr>
          <w:sz w:val="28"/>
          <w:szCs w:val="28"/>
        </w:rPr>
      </w:pPr>
      <w:r w:rsidRPr="007347D7">
        <w:rPr>
          <w:sz w:val="28"/>
          <w:szCs w:val="28"/>
        </w:rPr>
        <w:t>Where:</w:t>
      </w:r>
    </w:p>
    <w:p w:rsidR="00907EE1" w:rsidRPr="007347D7" w:rsidRDefault="00907EE1" w:rsidP="00C64DBA">
      <w:pPr>
        <w:tabs>
          <w:tab w:val="left" w:pos="0"/>
          <w:tab w:val="left" w:pos="1134"/>
        </w:tabs>
        <w:ind w:firstLine="709"/>
        <w:jc w:val="both"/>
        <w:rPr>
          <w:sz w:val="28"/>
          <w:szCs w:val="28"/>
        </w:rPr>
      </w:pPr>
      <w:r w:rsidRPr="007347D7">
        <w:rPr>
          <w:sz w:val="28"/>
          <w:szCs w:val="28"/>
        </w:rPr>
        <w:t xml:space="preserve">Р </w:t>
      </w:r>
      <w:proofErr w:type="spellStart"/>
      <w:r w:rsidRPr="007347D7">
        <w:rPr>
          <w:sz w:val="28"/>
          <w:szCs w:val="28"/>
          <w:vertAlign w:val="subscript"/>
        </w:rPr>
        <w:t>x+n</w:t>
      </w:r>
      <w:proofErr w:type="spellEnd"/>
      <w:r w:rsidRPr="007347D7">
        <w:rPr>
          <w:sz w:val="28"/>
          <w:szCs w:val="28"/>
          <w:vertAlign w:val="subscript"/>
        </w:rPr>
        <w:t xml:space="preserve"> </w:t>
      </w:r>
      <w:r w:rsidRPr="007347D7">
        <w:rPr>
          <w:sz w:val="28"/>
          <w:szCs w:val="28"/>
        </w:rPr>
        <w:t xml:space="preserve">– projected population size at age </w:t>
      </w:r>
      <w:proofErr w:type="spellStart"/>
      <w:r w:rsidRPr="007347D7">
        <w:rPr>
          <w:sz w:val="28"/>
          <w:szCs w:val="28"/>
        </w:rPr>
        <w:t>x+n</w:t>
      </w:r>
      <w:proofErr w:type="spellEnd"/>
      <w:r w:rsidRPr="007347D7">
        <w:rPr>
          <w:sz w:val="28"/>
          <w:szCs w:val="28"/>
        </w:rPr>
        <w:t xml:space="preserve"> years;</w:t>
      </w:r>
    </w:p>
    <w:p w:rsidR="00907EE1" w:rsidRPr="007347D7" w:rsidRDefault="00907EE1" w:rsidP="00C64DBA">
      <w:pPr>
        <w:tabs>
          <w:tab w:val="left" w:pos="0"/>
          <w:tab w:val="left" w:pos="1134"/>
        </w:tabs>
        <w:ind w:firstLine="709"/>
        <w:jc w:val="both"/>
        <w:rPr>
          <w:sz w:val="28"/>
          <w:szCs w:val="28"/>
        </w:rPr>
      </w:pPr>
      <w:r w:rsidRPr="007347D7">
        <w:rPr>
          <w:sz w:val="28"/>
          <w:szCs w:val="28"/>
        </w:rPr>
        <w:t xml:space="preserve">R </w:t>
      </w:r>
      <w:r w:rsidRPr="007347D7">
        <w:rPr>
          <w:sz w:val="28"/>
          <w:szCs w:val="28"/>
          <w:vertAlign w:val="subscript"/>
        </w:rPr>
        <w:t xml:space="preserve">x </w:t>
      </w:r>
      <w:r w:rsidRPr="007347D7">
        <w:rPr>
          <w:sz w:val="28"/>
          <w:szCs w:val="28"/>
        </w:rPr>
        <w:t>– initial population size at age x years;</w:t>
      </w:r>
    </w:p>
    <w:p w:rsidR="00907EE1" w:rsidRPr="007347D7" w:rsidRDefault="00907EE1" w:rsidP="00C64DBA">
      <w:pPr>
        <w:tabs>
          <w:tab w:val="left" w:pos="1134"/>
        </w:tabs>
        <w:ind w:firstLine="709"/>
        <w:jc w:val="both"/>
        <w:rPr>
          <w:sz w:val="28"/>
          <w:szCs w:val="28"/>
        </w:rPr>
      </w:pPr>
      <w:r w:rsidRPr="007347D7">
        <w:rPr>
          <w:sz w:val="28"/>
          <w:szCs w:val="28"/>
        </w:rPr>
        <w:t xml:space="preserve">L </w:t>
      </w:r>
      <w:r w:rsidRPr="007347D7">
        <w:rPr>
          <w:sz w:val="28"/>
          <w:szCs w:val="28"/>
          <w:vertAlign w:val="subscript"/>
        </w:rPr>
        <w:t xml:space="preserve">x </w:t>
      </w:r>
      <w:r w:rsidRPr="007347D7">
        <w:rPr>
          <w:sz w:val="28"/>
          <w:szCs w:val="28"/>
        </w:rPr>
        <w:t xml:space="preserve">and L </w:t>
      </w:r>
      <w:proofErr w:type="spellStart"/>
      <w:r w:rsidRPr="007347D7">
        <w:rPr>
          <w:sz w:val="28"/>
          <w:szCs w:val="28"/>
          <w:vertAlign w:val="subscript"/>
        </w:rPr>
        <w:t>x+n</w:t>
      </w:r>
      <w:proofErr w:type="spellEnd"/>
      <w:r w:rsidRPr="007347D7">
        <w:rPr>
          <w:sz w:val="28"/>
          <w:szCs w:val="28"/>
          <w:vertAlign w:val="subscript"/>
        </w:rPr>
        <w:t xml:space="preserve"> </w:t>
      </w:r>
      <w:r w:rsidRPr="007347D7">
        <w:rPr>
          <w:sz w:val="28"/>
          <w:szCs w:val="28"/>
        </w:rPr>
        <w:t>are the numbers of living people from the mortality tables for two adjacent age groups;</w:t>
      </w:r>
    </w:p>
    <w:p w:rsidR="00907EE1" w:rsidRPr="007347D7" w:rsidRDefault="00907EE1" w:rsidP="00C64DBA">
      <w:pPr>
        <w:tabs>
          <w:tab w:val="left" w:pos="1134"/>
        </w:tabs>
        <w:ind w:firstLine="709"/>
        <w:jc w:val="both"/>
        <w:rPr>
          <w:sz w:val="28"/>
          <w:szCs w:val="28"/>
        </w:rPr>
      </w:pPr>
      <w:r w:rsidRPr="007347D7">
        <w:rPr>
          <w:sz w:val="28"/>
          <w:szCs w:val="28"/>
        </w:rPr>
        <w:t>n is the length of the age interval (and simultaneously the length of the forecast step);</w:t>
      </w:r>
    </w:p>
    <w:p w:rsidR="00907EE1" w:rsidRPr="007347D7" w:rsidRDefault="00907EE1" w:rsidP="00C64DBA">
      <w:pPr>
        <w:tabs>
          <w:tab w:val="left" w:pos="1134"/>
        </w:tabs>
        <w:ind w:firstLine="709"/>
        <w:jc w:val="both"/>
        <w:rPr>
          <w:sz w:val="28"/>
          <w:szCs w:val="28"/>
        </w:rPr>
      </w:pPr>
      <w:r w:rsidRPr="007347D7">
        <w:rPr>
          <w:sz w:val="28"/>
          <w:szCs w:val="28"/>
        </w:rPr>
        <w:t xml:space="preserve">МС </w:t>
      </w:r>
      <w:r w:rsidRPr="007347D7">
        <w:rPr>
          <w:sz w:val="28"/>
          <w:szCs w:val="28"/>
          <w:vertAlign w:val="subscript"/>
        </w:rPr>
        <w:t xml:space="preserve">x </w:t>
      </w:r>
      <w:r w:rsidRPr="007347D7">
        <w:rPr>
          <w:sz w:val="28"/>
          <w:szCs w:val="28"/>
        </w:rPr>
        <w:t>– net migration of the population of the corresponding sex and age with a positive or negative sign.</w:t>
      </w:r>
    </w:p>
    <w:p w:rsidR="00907EE1" w:rsidRPr="007347D7" w:rsidRDefault="00907EE1" w:rsidP="00C64DBA">
      <w:pPr>
        <w:tabs>
          <w:tab w:val="left" w:pos="1134"/>
        </w:tabs>
        <w:ind w:firstLine="709"/>
        <w:jc w:val="both"/>
        <w:rPr>
          <w:sz w:val="28"/>
          <w:szCs w:val="28"/>
        </w:rPr>
      </w:pPr>
      <w:r w:rsidRPr="007347D7">
        <w:rPr>
          <w:sz w:val="28"/>
          <w:szCs w:val="28"/>
        </w:rPr>
        <w:t>This procedure is repeated for each year of the forecast period and the population size of each age and sex, the total population, crude birth rates, mortality rates, and the rates of general and natural increase are determined.</w:t>
      </w:r>
    </w:p>
    <w:p w:rsidR="00907EE1" w:rsidRPr="007347D7" w:rsidRDefault="00907EE1" w:rsidP="00C64DBA">
      <w:pPr>
        <w:tabs>
          <w:tab w:val="left" w:pos="1134"/>
        </w:tabs>
        <w:ind w:firstLine="709"/>
        <w:jc w:val="both"/>
        <w:rPr>
          <w:sz w:val="28"/>
          <w:szCs w:val="28"/>
        </w:rPr>
      </w:pPr>
      <w:r w:rsidRPr="007347D7">
        <w:rPr>
          <w:sz w:val="28"/>
          <w:szCs w:val="28"/>
        </w:rPr>
        <w:t>Projections are calculated for one-year populations and for different age groups (5-year-olds or 10-year-olds). The forecasting technique is identical in both cases. The population size of both sexes and its age structure are calculated by summing the female and male population sizes. All projected fertility, mortality, and migration parameters vary for each year or interval of years within the forecast period.</w:t>
      </w:r>
    </w:p>
    <w:p w:rsidR="00907EE1" w:rsidRPr="007347D7" w:rsidRDefault="00907EE1" w:rsidP="00C64DBA">
      <w:pPr>
        <w:tabs>
          <w:tab w:val="left" w:pos="1134"/>
        </w:tabs>
        <w:ind w:firstLine="709"/>
        <w:jc w:val="both"/>
        <w:rPr>
          <w:sz w:val="28"/>
          <w:szCs w:val="28"/>
        </w:rPr>
      </w:pPr>
      <w:r w:rsidRPr="007347D7">
        <w:rPr>
          <w:sz w:val="28"/>
          <w:szCs w:val="28"/>
        </w:rPr>
        <w:t>The number of births is determined by multiplying the number of women aged 15–49 by the corresponding age-specific fertility rates, determined taking into account the projected fertility growth. The number of births to women of the specified ages is applied in a ratio of 105–107 boys per 100 girls (105–107:100) depending on the region of the country. This yields the number of births of boys and girls. These data are then reduced by the number of infant deaths based on the probabilities of mortality before the age of one year, taking into account the projected reduction in mortality.</w:t>
      </w:r>
    </w:p>
    <w:p w:rsidR="00907EE1" w:rsidRPr="007347D7" w:rsidRDefault="00907EE1" w:rsidP="00C64DBA">
      <w:pPr>
        <w:tabs>
          <w:tab w:val="left" w:pos="1134"/>
        </w:tabs>
        <w:ind w:firstLine="709"/>
        <w:jc w:val="both"/>
        <w:rPr>
          <w:sz w:val="28"/>
          <w:szCs w:val="28"/>
        </w:rPr>
      </w:pPr>
      <w:r w:rsidRPr="007347D7">
        <w:rPr>
          <w:sz w:val="28"/>
          <w:szCs w:val="28"/>
        </w:rPr>
        <w:t>As a result of the forecast, the prospective total population size, the size and proportion of the population of all age and sex groups are determined.</w:t>
      </w:r>
    </w:p>
    <w:p w:rsidR="00907EE1" w:rsidRPr="007347D7" w:rsidRDefault="00907EE1" w:rsidP="00C64DBA">
      <w:pPr>
        <w:pBdr>
          <w:top w:val="nil"/>
          <w:left w:val="nil"/>
          <w:bottom w:val="nil"/>
          <w:right w:val="nil"/>
          <w:between w:val="nil"/>
        </w:pBdr>
        <w:tabs>
          <w:tab w:val="left" w:pos="993"/>
        </w:tabs>
        <w:ind w:firstLine="709"/>
        <w:jc w:val="both"/>
        <w:rPr>
          <w:color w:val="000000"/>
          <w:sz w:val="28"/>
          <w:szCs w:val="28"/>
        </w:rPr>
      </w:pPr>
      <w:r w:rsidRPr="007347D7">
        <w:rPr>
          <w:sz w:val="28"/>
          <w:szCs w:val="28"/>
        </w:rPr>
        <w:t xml:space="preserve">1 </w:t>
      </w:r>
      <w:r w:rsidRPr="007347D7">
        <w:rPr>
          <w:sz w:val="28"/>
          <w:szCs w:val="28"/>
          <w:lang w:val="kk-KZ"/>
        </w:rPr>
        <w:t xml:space="preserve">3 </w:t>
      </w:r>
      <w:r w:rsidRPr="007347D7">
        <w:rPr>
          <w:sz w:val="28"/>
          <w:szCs w:val="28"/>
        </w:rPr>
        <w:t xml:space="preserve">. The probabilistic method of population forecasting is used to account for the uncertainty of future demographic processes. </w:t>
      </w:r>
      <w:r w:rsidRPr="007347D7">
        <w:rPr>
          <w:color w:val="000000"/>
          <w:sz w:val="28"/>
          <w:szCs w:val="28"/>
        </w:rPr>
        <w:t>Unlike a deterministic forecast, which specifies a single fixed trajectory, this method constructs a set of possible trajectories for the population size and structure.</w:t>
      </w:r>
    </w:p>
    <w:p w:rsidR="00907EE1" w:rsidRPr="007347D7" w:rsidRDefault="00907EE1" w:rsidP="00C64DBA">
      <w:pPr>
        <w:pBdr>
          <w:top w:val="nil"/>
          <w:left w:val="nil"/>
          <w:bottom w:val="nil"/>
          <w:right w:val="nil"/>
          <w:between w:val="nil"/>
        </w:pBdr>
        <w:tabs>
          <w:tab w:val="left" w:pos="709"/>
        </w:tabs>
        <w:jc w:val="both"/>
        <w:rPr>
          <w:color w:val="000000"/>
          <w:sz w:val="28"/>
          <w:szCs w:val="28"/>
        </w:rPr>
      </w:pPr>
      <w:r w:rsidRPr="007347D7">
        <w:rPr>
          <w:color w:val="000000"/>
          <w:sz w:val="28"/>
          <w:szCs w:val="28"/>
        </w:rPr>
        <w:tab/>
        <w:t>A bilogistic decline function is used for the total fertility rate (TFR) , whose parameters are estimated using a Bayesian hierarchical model, allowing for both national experience and globally identified patterns to be taken into account. A set of probabilistic TFR trajectories is generated.</w:t>
      </w:r>
    </w:p>
    <w:p w:rsidR="00907EE1" w:rsidRPr="007347D7" w:rsidRDefault="00907EE1" w:rsidP="00C64DBA">
      <w:pPr>
        <w:tabs>
          <w:tab w:val="left" w:pos="709"/>
        </w:tabs>
        <w:jc w:val="both"/>
        <w:rPr>
          <w:sz w:val="28"/>
          <w:szCs w:val="28"/>
        </w:rPr>
      </w:pPr>
      <w:r w:rsidRPr="007347D7">
        <w:rPr>
          <w:sz w:val="28"/>
          <w:szCs w:val="28"/>
        </w:rPr>
        <w:tab/>
        <w:t xml:space="preserve">For mortality, a double logistic function of life expectancy growth and a random walk with drift model are applied; for women, </w:t>
      </w:r>
      <w:r w:rsidRPr="007347D7">
        <w:rPr>
          <w:color w:val="000000"/>
          <w:sz w:val="28"/>
          <w:szCs w:val="28"/>
        </w:rPr>
        <w:t xml:space="preserve">a set of probability trajectories are generated </w:t>
      </w:r>
      <w:r w:rsidRPr="007347D7">
        <w:rPr>
          <w:sz w:val="28"/>
          <w:szCs w:val="28"/>
        </w:rPr>
        <w:t>, and male mortality is conditionally predicted through an autoregressive sex gap model.</w:t>
      </w:r>
    </w:p>
    <w:p w:rsidR="00907EE1" w:rsidRPr="007347D7" w:rsidRDefault="00907EE1" w:rsidP="00C64DBA">
      <w:pPr>
        <w:tabs>
          <w:tab w:val="left" w:pos="709"/>
        </w:tabs>
        <w:jc w:val="both"/>
        <w:rPr>
          <w:sz w:val="28"/>
          <w:szCs w:val="28"/>
        </w:rPr>
      </w:pPr>
      <w:r w:rsidRPr="007347D7">
        <w:rPr>
          <w:sz w:val="28"/>
          <w:szCs w:val="28"/>
        </w:rPr>
        <w:tab/>
        <w:t>For international migration, an autoregressive model is used, generating a set of probabilistic net migration trajectories.</w:t>
      </w:r>
    </w:p>
    <w:p w:rsidR="00907EE1" w:rsidRPr="007347D7" w:rsidRDefault="00907EE1" w:rsidP="00C64DBA">
      <w:pPr>
        <w:tabs>
          <w:tab w:val="left" w:pos="709"/>
        </w:tabs>
        <w:jc w:val="both"/>
        <w:rPr>
          <w:sz w:val="28"/>
          <w:szCs w:val="28"/>
        </w:rPr>
      </w:pPr>
      <w:r w:rsidRPr="007347D7">
        <w:rPr>
          <w:sz w:val="28"/>
          <w:szCs w:val="28"/>
        </w:rPr>
        <w:tab/>
        <w:t>For each trajectory, population indicators by sex and age, as well as fertility, mortality, and migration rates, are calculated. Based on the aggregate of all trajectories, probability intervals are generated, reflecting the range of possible values for population size and structure, as well as key demographic indicators.</w:t>
      </w:r>
    </w:p>
    <w:p w:rsidR="00907EE1" w:rsidRPr="007347D7" w:rsidRDefault="00907EE1" w:rsidP="00C64DBA">
      <w:pPr>
        <w:tabs>
          <w:tab w:val="left" w:pos="709"/>
        </w:tabs>
        <w:jc w:val="both"/>
        <w:rPr>
          <w:sz w:val="28"/>
          <w:szCs w:val="28"/>
        </w:rPr>
      </w:pPr>
      <w:r w:rsidRPr="007347D7">
        <w:rPr>
          <w:sz w:val="28"/>
          <w:szCs w:val="28"/>
        </w:rPr>
        <w:tab/>
        <w:t>The modeling procedure is repeated for each year of the forecast period, producing a complete set of probabilistic trajectories for future demographic development. The final forecasts include median values (the average scenario) and confidence intervals, allowing for the assessment of not only the most anticipated development but also alternative scenarios, taking uncertainty into account.</w:t>
      </w:r>
    </w:p>
    <w:p w:rsidR="00907EE1" w:rsidRPr="007347D7" w:rsidRDefault="00907EE1" w:rsidP="00C64DBA">
      <w:pPr>
        <w:pBdr>
          <w:top w:val="nil"/>
          <w:left w:val="nil"/>
          <w:bottom w:val="nil"/>
          <w:right w:val="nil"/>
          <w:between w:val="nil"/>
        </w:pBdr>
        <w:tabs>
          <w:tab w:val="left" w:pos="1134"/>
        </w:tabs>
        <w:ind w:firstLine="709"/>
        <w:jc w:val="both"/>
        <w:rPr>
          <w:color w:val="000000"/>
          <w:sz w:val="28"/>
          <w:szCs w:val="28"/>
        </w:rPr>
      </w:pPr>
      <w:r w:rsidRPr="007347D7">
        <w:rPr>
          <w:sz w:val="28"/>
          <w:szCs w:val="28"/>
        </w:rPr>
        <w:t xml:space="preserve">1 </w:t>
      </w:r>
      <w:r w:rsidRPr="007347D7">
        <w:rPr>
          <w:sz w:val="28"/>
          <w:szCs w:val="28"/>
          <w:lang w:val="kk-KZ"/>
        </w:rPr>
        <w:t xml:space="preserve">4 </w:t>
      </w:r>
      <w:r w:rsidRPr="007347D7">
        <w:rPr>
          <w:sz w:val="28"/>
          <w:szCs w:val="28"/>
        </w:rPr>
        <w:t xml:space="preserve">. The expert </w:t>
      </w:r>
      <w:r w:rsidRPr="007347D7">
        <w:rPr>
          <w:color w:val="000000"/>
          <w:sz w:val="28"/>
          <w:szCs w:val="28"/>
        </w:rPr>
        <w:t xml:space="preserve">method of forecasting </w:t>
      </w:r>
      <w:r w:rsidRPr="007347D7">
        <w:rPr>
          <w:color w:val="000000"/>
          <w:sz w:val="28"/>
          <w:szCs w:val="28"/>
          <w:lang w:val="kk-KZ"/>
        </w:rPr>
        <w:t xml:space="preserve">demographic processes </w:t>
      </w:r>
      <w:r w:rsidRPr="007347D7">
        <w:rPr>
          <w:color w:val="000000"/>
          <w:sz w:val="28"/>
          <w:szCs w:val="28"/>
        </w:rPr>
        <w:t>is used in cases where statistical methods are insufficient for reliable modeling of future demographic processes, for example, during abrupt social, economic or political changes, crises or in the absence of complete statistics.</w:t>
      </w:r>
    </w:p>
    <w:p w:rsidR="00907EE1" w:rsidRPr="007347D7" w:rsidRDefault="00907EE1" w:rsidP="00C64DBA">
      <w:pPr>
        <w:pBdr>
          <w:top w:val="nil"/>
          <w:left w:val="nil"/>
          <w:bottom w:val="nil"/>
          <w:right w:val="nil"/>
          <w:between w:val="nil"/>
        </w:pBdr>
        <w:tabs>
          <w:tab w:val="left" w:pos="851"/>
          <w:tab w:val="left" w:pos="1134"/>
        </w:tabs>
        <w:ind w:firstLine="709"/>
        <w:jc w:val="both"/>
        <w:rPr>
          <w:color w:val="000000"/>
          <w:sz w:val="28"/>
          <w:szCs w:val="28"/>
        </w:rPr>
      </w:pPr>
      <w:r w:rsidRPr="007347D7">
        <w:rPr>
          <w:color w:val="000000"/>
          <w:sz w:val="28"/>
          <w:szCs w:val="28"/>
          <w:lang w:val="kk-KZ"/>
        </w:rPr>
        <w:t xml:space="preserve">The expert method for forecasting demographic processes is </w:t>
      </w:r>
      <w:r w:rsidRPr="007347D7">
        <w:rPr>
          <w:color w:val="000000"/>
          <w:sz w:val="28"/>
          <w:szCs w:val="28"/>
        </w:rPr>
        <w:t>based on :</w:t>
      </w:r>
    </w:p>
    <w:p w:rsidR="00907EE1" w:rsidRPr="007347D7" w:rsidRDefault="00907EE1" w:rsidP="00C64DBA">
      <w:pPr>
        <w:numPr>
          <w:ilvl w:val="0"/>
          <w:numId w:val="3"/>
        </w:numPr>
        <w:tabs>
          <w:tab w:val="left" w:pos="851"/>
          <w:tab w:val="left" w:pos="1134"/>
        </w:tabs>
        <w:ind w:left="0" w:firstLine="709"/>
        <w:jc w:val="both"/>
        <w:rPr>
          <w:sz w:val="28"/>
          <w:szCs w:val="28"/>
        </w:rPr>
      </w:pPr>
      <w:r w:rsidRPr="007347D7">
        <w:rPr>
          <w:sz w:val="28"/>
          <w:szCs w:val="28"/>
        </w:rPr>
        <w:t>expert assessments of specialists (demographers, sociologists, economists, political scientists, etc.);</w:t>
      </w:r>
    </w:p>
    <w:p w:rsidR="00907EE1" w:rsidRPr="007347D7" w:rsidRDefault="00907EE1" w:rsidP="00C64DBA">
      <w:pPr>
        <w:numPr>
          <w:ilvl w:val="0"/>
          <w:numId w:val="3"/>
        </w:numPr>
        <w:tabs>
          <w:tab w:val="left" w:pos="851"/>
          <w:tab w:val="left" w:pos="1134"/>
        </w:tabs>
        <w:ind w:left="0" w:firstLine="709"/>
        <w:jc w:val="both"/>
        <w:rPr>
          <w:sz w:val="28"/>
          <w:szCs w:val="28"/>
        </w:rPr>
      </w:pPr>
      <w:r w:rsidRPr="007347D7">
        <w:rPr>
          <w:sz w:val="28"/>
          <w:szCs w:val="28"/>
        </w:rPr>
        <w:t>strategic documents and state programs (national concepts, development plans, reforms);</w:t>
      </w:r>
    </w:p>
    <w:p w:rsidR="00907EE1" w:rsidRPr="007347D7" w:rsidRDefault="00907EE1" w:rsidP="00C64DBA">
      <w:pPr>
        <w:numPr>
          <w:ilvl w:val="0"/>
          <w:numId w:val="3"/>
        </w:numPr>
        <w:tabs>
          <w:tab w:val="left" w:pos="851"/>
          <w:tab w:val="left" w:pos="1134"/>
        </w:tabs>
        <w:ind w:left="0" w:firstLine="709"/>
        <w:jc w:val="both"/>
        <w:rPr>
          <w:sz w:val="28"/>
          <w:szCs w:val="28"/>
        </w:rPr>
      </w:pPr>
      <w:proofErr w:type="gramStart"/>
      <w:r w:rsidRPr="007347D7">
        <w:rPr>
          <w:sz w:val="28"/>
          <w:szCs w:val="28"/>
        </w:rPr>
        <w:t>results</w:t>
      </w:r>
      <w:proofErr w:type="gramEnd"/>
      <w:r w:rsidRPr="007347D7">
        <w:rPr>
          <w:sz w:val="28"/>
          <w:szCs w:val="28"/>
        </w:rPr>
        <w:t xml:space="preserve"> of expert interviews, Delphi surveys, focus groups .</w:t>
      </w:r>
    </w:p>
    <w:p w:rsidR="00907EE1" w:rsidRPr="007347D7" w:rsidRDefault="00907EE1" w:rsidP="00C64DBA">
      <w:pPr>
        <w:pBdr>
          <w:top w:val="nil"/>
          <w:left w:val="nil"/>
          <w:bottom w:val="nil"/>
          <w:right w:val="nil"/>
          <w:between w:val="nil"/>
        </w:pBdr>
        <w:tabs>
          <w:tab w:val="left" w:pos="851"/>
          <w:tab w:val="left" w:pos="1134"/>
        </w:tabs>
        <w:ind w:firstLine="709"/>
        <w:jc w:val="both"/>
        <w:rPr>
          <w:color w:val="000000"/>
          <w:sz w:val="28"/>
          <w:szCs w:val="28"/>
        </w:rPr>
      </w:pPr>
      <w:r w:rsidRPr="007347D7">
        <w:rPr>
          <w:color w:val="000000"/>
          <w:sz w:val="28"/>
          <w:szCs w:val="28"/>
        </w:rPr>
        <w:t>Based on expert assessments, hypotheses are developed for key demographic components:</w:t>
      </w:r>
    </w:p>
    <w:p w:rsidR="00907EE1" w:rsidRPr="007347D7" w:rsidRDefault="00907EE1" w:rsidP="00C64DBA">
      <w:pPr>
        <w:numPr>
          <w:ilvl w:val="0"/>
          <w:numId w:val="4"/>
        </w:numPr>
        <w:tabs>
          <w:tab w:val="left" w:pos="851"/>
          <w:tab w:val="left" w:pos="1134"/>
        </w:tabs>
        <w:ind w:left="0" w:firstLine="709"/>
        <w:jc w:val="both"/>
        <w:rPr>
          <w:sz w:val="28"/>
          <w:szCs w:val="28"/>
        </w:rPr>
      </w:pPr>
      <w:r w:rsidRPr="007347D7">
        <w:rPr>
          <w:sz w:val="28"/>
          <w:szCs w:val="28"/>
        </w:rPr>
        <w:t>birth rate (for example, the expected impact of family policy, maternity capital);</w:t>
      </w:r>
    </w:p>
    <w:p w:rsidR="00907EE1" w:rsidRPr="007347D7" w:rsidRDefault="00907EE1" w:rsidP="00C64DBA">
      <w:pPr>
        <w:numPr>
          <w:ilvl w:val="0"/>
          <w:numId w:val="4"/>
        </w:numPr>
        <w:tabs>
          <w:tab w:val="left" w:pos="851"/>
          <w:tab w:val="left" w:pos="1134"/>
        </w:tabs>
        <w:ind w:left="0" w:firstLine="709"/>
        <w:jc w:val="both"/>
        <w:rPr>
          <w:sz w:val="28"/>
          <w:szCs w:val="28"/>
        </w:rPr>
      </w:pPr>
      <w:r w:rsidRPr="007347D7">
        <w:rPr>
          <w:sz w:val="28"/>
          <w:szCs w:val="28"/>
        </w:rPr>
        <w:t>mortality (e.g. expected results of health care reforms, changes in the population's lifestyle);</w:t>
      </w:r>
    </w:p>
    <w:p w:rsidR="00907EE1" w:rsidRPr="007347D7" w:rsidRDefault="00907EE1" w:rsidP="00C64DBA">
      <w:pPr>
        <w:numPr>
          <w:ilvl w:val="0"/>
          <w:numId w:val="4"/>
        </w:numPr>
        <w:tabs>
          <w:tab w:val="left" w:pos="851"/>
          <w:tab w:val="left" w:pos="1134"/>
        </w:tabs>
        <w:ind w:left="0" w:firstLine="709"/>
        <w:jc w:val="both"/>
        <w:rPr>
          <w:sz w:val="28"/>
          <w:szCs w:val="28"/>
        </w:rPr>
      </w:pPr>
      <w:r w:rsidRPr="007347D7">
        <w:rPr>
          <w:sz w:val="28"/>
          <w:szCs w:val="28"/>
        </w:rPr>
        <w:t>migration (e.g. forecasts of changes in migration policy or economic conditions).</w:t>
      </w:r>
    </w:p>
    <w:p w:rsidR="00907EE1" w:rsidRPr="007347D7" w:rsidRDefault="00907EE1" w:rsidP="00C64DBA">
      <w:pPr>
        <w:tabs>
          <w:tab w:val="left" w:pos="851"/>
          <w:tab w:val="left" w:pos="1134"/>
        </w:tabs>
        <w:ind w:firstLine="709"/>
        <w:jc w:val="both"/>
        <w:rPr>
          <w:sz w:val="28"/>
          <w:szCs w:val="28"/>
        </w:rPr>
      </w:pPr>
      <w:r w:rsidRPr="007347D7">
        <w:rPr>
          <w:sz w:val="28"/>
          <w:szCs w:val="28"/>
        </w:rPr>
        <w:t>Expert assessments are translated into scenarios (baseline, optimistic, pessimistic), which describe possible trajectories of demographic indicators, taking into account the influence of qualitative factors.</w:t>
      </w:r>
    </w:p>
    <w:p w:rsidR="00907EE1" w:rsidRPr="007347D7" w:rsidRDefault="00907EE1" w:rsidP="00C64DBA">
      <w:pPr>
        <w:tabs>
          <w:tab w:val="left" w:pos="851"/>
          <w:tab w:val="left" w:pos="1134"/>
        </w:tabs>
        <w:ind w:firstLine="709"/>
        <w:jc w:val="both"/>
        <w:rPr>
          <w:sz w:val="28"/>
          <w:szCs w:val="28"/>
        </w:rPr>
      </w:pPr>
      <w:r w:rsidRPr="007347D7">
        <w:rPr>
          <w:sz w:val="28"/>
          <w:szCs w:val="28"/>
        </w:rPr>
        <w:t>The final forecasts in the expert model are primarily scenario-based: they allow us to assess not only quantitative indicators, but also the qualitative consequences of political decisions, social reforms, or external shocks.</w:t>
      </w:r>
    </w:p>
    <w:p w:rsidR="00907EE1" w:rsidRPr="007347D7" w:rsidRDefault="00907EE1" w:rsidP="00C64DBA">
      <w:pPr>
        <w:rPr>
          <w:sz w:val="28"/>
          <w:szCs w:val="28"/>
        </w:rPr>
      </w:pPr>
    </w:p>
    <w:p w:rsidR="0099366C" w:rsidRPr="007347D7" w:rsidRDefault="0099366C" w:rsidP="00C64DBA">
      <w:pPr>
        <w:jc w:val="center"/>
        <w:rPr>
          <w:b/>
          <w:sz w:val="28"/>
          <w:szCs w:val="28"/>
        </w:rPr>
      </w:pPr>
    </w:p>
    <w:sectPr w:rsidR="0099366C" w:rsidRPr="007347D7" w:rsidSect="009443D0">
      <w:headerReference w:type="default" r:id="rId8"/>
      <w:pgSz w:w="11906" w:h="16838"/>
      <w:pgMar w:top="1418" w:right="851" w:bottom="1418" w:left="1418" w:header="709" w:footer="709" w:gutter="0"/>
      <w:pgNumType w:start="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7EE1" w:rsidRDefault="00907EE1" w:rsidP="00907EE1">
      <w:r>
        <w:separator/>
      </w:r>
    </w:p>
  </w:endnote>
  <w:endnote w:type="continuationSeparator" w:id="0">
    <w:p w:rsidR="00907EE1" w:rsidRDefault="00907EE1" w:rsidP="00907E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Noto Sans Symbols">
    <w:charset w:val="00"/>
    <w:family w:val="auto"/>
    <w:pitch w:val="default"/>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7EE1" w:rsidRDefault="00907EE1" w:rsidP="00907EE1">
      <w:r>
        <w:separator/>
      </w:r>
    </w:p>
  </w:footnote>
  <w:footnote w:type="continuationSeparator" w:id="0">
    <w:p w:rsidR="00907EE1" w:rsidRDefault="00907EE1" w:rsidP="00907E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80652364"/>
      <w:docPartObj>
        <w:docPartGallery w:val="Page Numbers (Top of Page)"/>
        <w:docPartUnique/>
      </w:docPartObj>
    </w:sdtPr>
    <w:sdtEndPr/>
    <w:sdtContent>
      <w:p w:rsidR="00907EE1" w:rsidRDefault="00907EE1">
        <w:pPr>
          <w:pStyle w:val="ac"/>
          <w:jc w:val="center"/>
        </w:pPr>
        <w:r>
          <w:fldChar w:fldCharType="begin"/>
        </w:r>
        <w:r>
          <w:instrText>PAGE   \* MERGEFORMAT</w:instrText>
        </w:r>
        <w:r>
          <w:fldChar w:fldCharType="separate"/>
        </w:r>
        <w:r w:rsidR="00C65B1D">
          <w:rPr>
            <w:noProof/>
          </w:rPr>
          <w:t>3</w:t>
        </w:r>
        <w:r>
          <w:fldChar w:fldCharType="end"/>
        </w:r>
      </w:p>
    </w:sdtContent>
  </w:sdt>
  <w:p w:rsidR="00907EE1" w:rsidRDefault="00907EE1">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01771"/>
    <w:multiLevelType w:val="multilevel"/>
    <w:tmpl w:val="E8CC5F56"/>
    <w:lvl w:ilvl="0">
      <w:start w:val="1"/>
      <w:numFmt w:val="bullet"/>
      <w:lvlText w:val="-"/>
      <w:lvlJc w:val="left"/>
      <w:pPr>
        <w:ind w:left="720" w:hanging="360"/>
      </w:pPr>
      <w:rPr>
        <w:rFonts w:ascii="Times New Roman" w:eastAsia="Times New Roman" w:hAnsi="Times New Roman" w:cs="Times New Roman"/>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
    <w:nsid w:val="04527C43"/>
    <w:multiLevelType w:val="multilevel"/>
    <w:tmpl w:val="B6CEA622"/>
    <w:lvl w:ilvl="0">
      <w:start w:val="1"/>
      <w:numFmt w:val="decimal"/>
      <w:lvlText w:val="%1)"/>
      <w:lvlJc w:val="left"/>
      <w:pPr>
        <w:ind w:left="1070" w:hanging="360"/>
      </w:pPr>
      <w:rPr>
        <w:rFonts w:ascii="Times New Roman" w:hAnsi="Times New Roman" w:cs="Times New Roman" w:hint="default"/>
      </w:rPr>
    </w:lvl>
    <w:lvl w:ilvl="1">
      <w:start w:val="1"/>
      <w:numFmt w:val="decimal"/>
      <w:lvlText w:val="-.%2"/>
      <w:lvlJc w:val="left"/>
      <w:pPr>
        <w:ind w:left="1090" w:hanging="380"/>
      </w:pPr>
    </w:lvl>
    <w:lvl w:ilvl="2">
      <w:start w:val="1"/>
      <w:numFmt w:val="decimal"/>
      <w:lvlText w:val="-.%2.%3"/>
      <w:lvlJc w:val="left"/>
      <w:pPr>
        <w:ind w:left="1430" w:hanging="720"/>
      </w:pPr>
    </w:lvl>
    <w:lvl w:ilvl="3">
      <w:start w:val="1"/>
      <w:numFmt w:val="decimal"/>
      <w:lvlText w:val="-.%2.%3.%4"/>
      <w:lvlJc w:val="left"/>
      <w:pPr>
        <w:ind w:left="1790" w:hanging="1080"/>
      </w:pPr>
    </w:lvl>
    <w:lvl w:ilvl="4">
      <w:start w:val="1"/>
      <w:numFmt w:val="decimal"/>
      <w:lvlText w:val="-.%2.%3.%4.%5"/>
      <w:lvlJc w:val="left"/>
      <w:pPr>
        <w:ind w:left="1790" w:hanging="1080"/>
      </w:pPr>
    </w:lvl>
    <w:lvl w:ilvl="5">
      <w:start w:val="1"/>
      <w:numFmt w:val="decimal"/>
      <w:lvlText w:val="-.%2.%3.%4.%5.%6"/>
      <w:lvlJc w:val="left"/>
      <w:pPr>
        <w:ind w:left="2150" w:hanging="1440"/>
      </w:pPr>
    </w:lvl>
    <w:lvl w:ilvl="6">
      <w:start w:val="1"/>
      <w:numFmt w:val="decimal"/>
      <w:lvlText w:val="-.%2.%3.%4.%5.%6.%7"/>
      <w:lvlJc w:val="left"/>
      <w:pPr>
        <w:ind w:left="2150" w:hanging="1440"/>
      </w:pPr>
    </w:lvl>
    <w:lvl w:ilvl="7">
      <w:start w:val="1"/>
      <w:numFmt w:val="decimal"/>
      <w:lvlText w:val="-.%2.%3.%4.%5.%6.%7.%8"/>
      <w:lvlJc w:val="left"/>
      <w:pPr>
        <w:ind w:left="2510" w:hanging="1800"/>
      </w:pPr>
    </w:lvl>
    <w:lvl w:ilvl="8">
      <w:start w:val="1"/>
      <w:numFmt w:val="decimal"/>
      <w:lvlText w:val="-.%2.%3.%4.%5.%6.%7.%8.%9"/>
      <w:lvlJc w:val="left"/>
      <w:pPr>
        <w:ind w:left="2510" w:hanging="1800"/>
      </w:pPr>
    </w:lvl>
  </w:abstractNum>
  <w:abstractNum w:abstractNumId="2">
    <w:nsid w:val="372A048A"/>
    <w:multiLevelType w:val="multilevel"/>
    <w:tmpl w:val="90860CE8"/>
    <w:lvl w:ilvl="0">
      <w:start w:val="1"/>
      <w:numFmt w:val="decimal"/>
      <w:lvlText w:val="%1."/>
      <w:lvlJc w:val="left"/>
      <w:pPr>
        <w:ind w:left="928" w:hanging="360"/>
      </w:pPr>
    </w:lvl>
    <w:lvl w:ilvl="1">
      <w:start w:val="3"/>
      <w:numFmt w:val="decimal"/>
      <w:lvlText w:val="%1.%2"/>
      <w:lvlJc w:val="left"/>
      <w:pPr>
        <w:ind w:left="2138" w:hanging="360"/>
      </w:pPr>
    </w:lvl>
    <w:lvl w:ilvl="2">
      <w:start w:val="1"/>
      <w:numFmt w:val="decimal"/>
      <w:lvlText w:val="%1.%2.%3"/>
      <w:lvlJc w:val="left"/>
      <w:pPr>
        <w:ind w:left="2498" w:hanging="720"/>
      </w:pPr>
    </w:lvl>
    <w:lvl w:ilvl="3">
      <w:start w:val="1"/>
      <w:numFmt w:val="decimal"/>
      <w:lvlText w:val="%1.%2.%3.%4"/>
      <w:lvlJc w:val="left"/>
      <w:pPr>
        <w:ind w:left="2858" w:hanging="1080"/>
      </w:pPr>
    </w:lvl>
    <w:lvl w:ilvl="4">
      <w:start w:val="1"/>
      <w:numFmt w:val="decimal"/>
      <w:lvlText w:val="%1.%2.%3.%4.%5"/>
      <w:lvlJc w:val="left"/>
      <w:pPr>
        <w:ind w:left="2858" w:hanging="1080"/>
      </w:pPr>
    </w:lvl>
    <w:lvl w:ilvl="5">
      <w:start w:val="1"/>
      <w:numFmt w:val="decimal"/>
      <w:lvlText w:val="%1.%2.%3.%4.%5.%6"/>
      <w:lvlJc w:val="left"/>
      <w:pPr>
        <w:ind w:left="3218" w:hanging="1440"/>
      </w:pPr>
    </w:lvl>
    <w:lvl w:ilvl="6">
      <w:start w:val="1"/>
      <w:numFmt w:val="decimal"/>
      <w:lvlText w:val="%1.%2.%3.%4.%5.%6.%7"/>
      <w:lvlJc w:val="left"/>
      <w:pPr>
        <w:ind w:left="3218" w:hanging="1440"/>
      </w:pPr>
    </w:lvl>
    <w:lvl w:ilvl="7">
      <w:start w:val="1"/>
      <w:numFmt w:val="decimal"/>
      <w:lvlText w:val="%1.%2.%3.%4.%5.%6.%7.%8"/>
      <w:lvlJc w:val="left"/>
      <w:pPr>
        <w:ind w:left="3578" w:hanging="1800"/>
      </w:pPr>
    </w:lvl>
    <w:lvl w:ilvl="8">
      <w:start w:val="1"/>
      <w:numFmt w:val="decimal"/>
      <w:lvlText w:val="%1.%2.%3.%4.%5.%6.%7.%8.%9"/>
      <w:lvlJc w:val="left"/>
      <w:pPr>
        <w:ind w:left="3938" w:hanging="2160"/>
      </w:pPr>
    </w:lvl>
  </w:abstractNum>
  <w:abstractNum w:abstractNumId="3">
    <w:nsid w:val="6F4D2746"/>
    <w:multiLevelType w:val="hybridMultilevel"/>
    <w:tmpl w:val="A74A3AD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77B66098"/>
    <w:multiLevelType w:val="multilevel"/>
    <w:tmpl w:val="C5886CDE"/>
    <w:lvl w:ilvl="0">
      <w:numFmt w:val="bullet"/>
      <w:lvlText w:val="-"/>
      <w:lvlJc w:val="left"/>
      <w:pPr>
        <w:ind w:left="720" w:hanging="360"/>
      </w:pPr>
      <w:rPr>
        <w:rFonts w:ascii="Calibri" w:eastAsia="Calibri" w:hAnsi="Calibri" w:cs="Calibri"/>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num w:numId="1">
    <w:abstractNumId w:val="2"/>
  </w:num>
  <w:num w:numId="2">
    <w:abstractNumId w:val="1"/>
  </w:num>
  <w:num w:numId="3">
    <w:abstractNumId w:val="4"/>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366C"/>
    <w:rsid w:val="000A3973"/>
    <w:rsid w:val="000D68F9"/>
    <w:rsid w:val="000F6C4C"/>
    <w:rsid w:val="001416AD"/>
    <w:rsid w:val="00196968"/>
    <w:rsid w:val="002B0FB8"/>
    <w:rsid w:val="002E524A"/>
    <w:rsid w:val="00361F0C"/>
    <w:rsid w:val="00380A66"/>
    <w:rsid w:val="005F6E7C"/>
    <w:rsid w:val="00664407"/>
    <w:rsid w:val="006B08A8"/>
    <w:rsid w:val="007347D7"/>
    <w:rsid w:val="0080264B"/>
    <w:rsid w:val="00907EE1"/>
    <w:rsid w:val="009443D0"/>
    <w:rsid w:val="0096254E"/>
    <w:rsid w:val="0099366C"/>
    <w:rsid w:val="00B5779B"/>
    <w:rsid w:val="00BA1A66"/>
    <w:rsid w:val="00C64DBA"/>
    <w:rsid w:val="00C65B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366C"/>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907EE1"/>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9366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4">
    <w:name w:val="annotation reference"/>
    <w:basedOn w:val="a0"/>
    <w:uiPriority w:val="99"/>
    <w:semiHidden/>
    <w:unhideWhenUsed/>
    <w:rsid w:val="0099366C"/>
    <w:rPr>
      <w:sz w:val="16"/>
      <w:szCs w:val="16"/>
    </w:rPr>
  </w:style>
  <w:style w:type="paragraph" w:styleId="a5">
    <w:name w:val="annotation text"/>
    <w:basedOn w:val="a"/>
    <w:link w:val="a6"/>
    <w:uiPriority w:val="99"/>
    <w:semiHidden/>
    <w:unhideWhenUsed/>
    <w:rsid w:val="0099366C"/>
    <w:rPr>
      <w:sz w:val="20"/>
      <w:szCs w:val="20"/>
    </w:rPr>
  </w:style>
  <w:style w:type="character" w:customStyle="1" w:styleId="a6">
    <w:name w:val="Текст примечания Знак"/>
    <w:basedOn w:val="a0"/>
    <w:link w:val="a5"/>
    <w:uiPriority w:val="99"/>
    <w:semiHidden/>
    <w:rsid w:val="0099366C"/>
    <w:rPr>
      <w:rFonts w:ascii="Times New Roman" w:eastAsia="Times New Roman" w:hAnsi="Times New Roman" w:cs="Times New Roman"/>
      <w:sz w:val="20"/>
      <w:szCs w:val="20"/>
      <w:lang w:val="en" w:eastAsia="ru-RU"/>
    </w:rPr>
  </w:style>
  <w:style w:type="paragraph" w:styleId="a7">
    <w:name w:val="annotation subject"/>
    <w:basedOn w:val="a5"/>
    <w:next w:val="a5"/>
    <w:link w:val="a8"/>
    <w:uiPriority w:val="99"/>
    <w:semiHidden/>
    <w:unhideWhenUsed/>
    <w:rsid w:val="0099366C"/>
    <w:rPr>
      <w:b/>
      <w:bCs/>
    </w:rPr>
  </w:style>
  <w:style w:type="character" w:customStyle="1" w:styleId="a8">
    <w:name w:val="Тема примечания Знак"/>
    <w:basedOn w:val="a6"/>
    <w:link w:val="a7"/>
    <w:uiPriority w:val="99"/>
    <w:semiHidden/>
    <w:rsid w:val="0099366C"/>
    <w:rPr>
      <w:rFonts w:ascii="Times New Roman" w:eastAsia="Times New Roman" w:hAnsi="Times New Roman" w:cs="Times New Roman"/>
      <w:b/>
      <w:bCs/>
      <w:sz w:val="20"/>
      <w:szCs w:val="20"/>
      <w:lang w:val="en" w:eastAsia="ru-RU"/>
    </w:rPr>
  </w:style>
  <w:style w:type="paragraph" w:styleId="a9">
    <w:name w:val="Balloon Text"/>
    <w:basedOn w:val="a"/>
    <w:link w:val="aa"/>
    <w:uiPriority w:val="99"/>
    <w:semiHidden/>
    <w:unhideWhenUsed/>
    <w:rsid w:val="0099366C"/>
    <w:rPr>
      <w:rFonts w:ascii="Segoe UI" w:hAnsi="Segoe UI" w:cs="Segoe UI"/>
      <w:sz w:val="18"/>
      <w:szCs w:val="18"/>
    </w:rPr>
  </w:style>
  <w:style w:type="character" w:customStyle="1" w:styleId="aa">
    <w:name w:val="Текст выноски Знак"/>
    <w:basedOn w:val="a0"/>
    <w:link w:val="a9"/>
    <w:uiPriority w:val="99"/>
    <w:semiHidden/>
    <w:rsid w:val="0099366C"/>
    <w:rPr>
      <w:rFonts w:ascii="Segoe UI" w:eastAsia="Times New Roman" w:hAnsi="Segoe UI" w:cs="Segoe UI"/>
      <w:sz w:val="18"/>
      <w:szCs w:val="18"/>
      <w:lang w:val="en" w:eastAsia="ru-RU"/>
    </w:rPr>
  </w:style>
  <w:style w:type="paragraph" w:customStyle="1" w:styleId="21">
    <w:name w:val="Заголов 2"/>
    <w:basedOn w:val="2"/>
    <w:next w:val="a"/>
    <w:link w:val="22"/>
    <w:rsid w:val="00907EE1"/>
    <w:pPr>
      <w:keepLines w:val="0"/>
      <w:spacing w:before="320" w:after="200"/>
    </w:pPr>
    <w:rPr>
      <w:rFonts w:ascii="Arial" w:eastAsia="Times New Roman" w:hAnsi="Arial" w:cs="Times New Roman"/>
      <w:bCs w:val="0"/>
      <w:color w:val="auto"/>
      <w:sz w:val="24"/>
      <w:szCs w:val="20"/>
      <w:lang w:eastAsia="en-US"/>
    </w:rPr>
  </w:style>
  <w:style w:type="character" w:customStyle="1" w:styleId="22">
    <w:name w:val="Заголов 2 Знак"/>
    <w:link w:val="21"/>
    <w:rsid w:val="00907EE1"/>
    <w:rPr>
      <w:rFonts w:ascii="Arial" w:eastAsia="Times New Roman" w:hAnsi="Arial" w:cs="Times New Roman"/>
      <w:b/>
      <w:sz w:val="24"/>
      <w:szCs w:val="20"/>
      <w:lang w:val="en"/>
    </w:rPr>
  </w:style>
  <w:style w:type="paragraph" w:styleId="ab">
    <w:name w:val="List Paragraph"/>
    <w:basedOn w:val="a"/>
    <w:uiPriority w:val="34"/>
    <w:qFormat/>
    <w:rsid w:val="00907EE1"/>
    <w:pPr>
      <w:spacing w:after="200" w:line="276" w:lineRule="auto"/>
      <w:ind w:left="720"/>
      <w:contextualSpacing/>
    </w:pPr>
    <w:rPr>
      <w:rFonts w:ascii="Calibri" w:hAnsi="Calibri"/>
      <w:sz w:val="22"/>
      <w:szCs w:val="22"/>
    </w:rPr>
  </w:style>
  <w:style w:type="character" w:customStyle="1" w:styleId="20">
    <w:name w:val="Заголовок 2 Знак"/>
    <w:basedOn w:val="a0"/>
    <w:link w:val="2"/>
    <w:uiPriority w:val="9"/>
    <w:semiHidden/>
    <w:rsid w:val="00907EE1"/>
    <w:rPr>
      <w:rFonts w:asciiTheme="majorHAnsi" w:eastAsiaTheme="majorEastAsia" w:hAnsiTheme="majorHAnsi" w:cstheme="majorBidi"/>
      <w:b/>
      <w:bCs/>
      <w:color w:val="5B9BD5" w:themeColor="accent1"/>
      <w:sz w:val="26"/>
      <w:szCs w:val="26"/>
      <w:lang w:val="en" w:eastAsia="ru-RU"/>
    </w:rPr>
  </w:style>
  <w:style w:type="paragraph" w:styleId="ac">
    <w:name w:val="header"/>
    <w:basedOn w:val="a"/>
    <w:link w:val="ad"/>
    <w:uiPriority w:val="99"/>
    <w:unhideWhenUsed/>
    <w:rsid w:val="00907EE1"/>
    <w:pPr>
      <w:tabs>
        <w:tab w:val="center" w:pos="4677"/>
        <w:tab w:val="right" w:pos="9355"/>
      </w:tabs>
    </w:pPr>
  </w:style>
  <w:style w:type="character" w:customStyle="1" w:styleId="ad">
    <w:name w:val="Верхний колонтитул Знак"/>
    <w:basedOn w:val="a0"/>
    <w:link w:val="ac"/>
    <w:uiPriority w:val="99"/>
    <w:rsid w:val="00907EE1"/>
    <w:rPr>
      <w:rFonts w:ascii="Times New Roman" w:eastAsia="Times New Roman" w:hAnsi="Times New Roman" w:cs="Times New Roman"/>
      <w:sz w:val="24"/>
      <w:szCs w:val="24"/>
      <w:lang w:val="en" w:eastAsia="ru-RU"/>
    </w:rPr>
  </w:style>
  <w:style w:type="paragraph" w:styleId="ae">
    <w:name w:val="footer"/>
    <w:basedOn w:val="a"/>
    <w:link w:val="af"/>
    <w:uiPriority w:val="99"/>
    <w:unhideWhenUsed/>
    <w:rsid w:val="00907EE1"/>
    <w:pPr>
      <w:tabs>
        <w:tab w:val="center" w:pos="4677"/>
        <w:tab w:val="right" w:pos="9355"/>
      </w:tabs>
    </w:pPr>
  </w:style>
  <w:style w:type="character" w:customStyle="1" w:styleId="af">
    <w:name w:val="Нижний колонтитул Знак"/>
    <w:basedOn w:val="a0"/>
    <w:link w:val="ae"/>
    <w:uiPriority w:val="99"/>
    <w:rsid w:val="00907EE1"/>
    <w:rPr>
      <w:rFonts w:ascii="Times New Roman" w:eastAsia="Times New Roman" w:hAnsi="Times New Roman" w:cs="Times New Roman"/>
      <w:sz w:val="24"/>
      <w:szCs w:val="24"/>
      <w:lang w:val="en"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366C"/>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907EE1"/>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9366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4">
    <w:name w:val="annotation reference"/>
    <w:basedOn w:val="a0"/>
    <w:uiPriority w:val="99"/>
    <w:semiHidden/>
    <w:unhideWhenUsed/>
    <w:rsid w:val="0099366C"/>
    <w:rPr>
      <w:sz w:val="16"/>
      <w:szCs w:val="16"/>
    </w:rPr>
  </w:style>
  <w:style w:type="paragraph" w:styleId="a5">
    <w:name w:val="annotation text"/>
    <w:basedOn w:val="a"/>
    <w:link w:val="a6"/>
    <w:uiPriority w:val="99"/>
    <w:semiHidden/>
    <w:unhideWhenUsed/>
    <w:rsid w:val="0099366C"/>
    <w:rPr>
      <w:sz w:val="20"/>
      <w:szCs w:val="20"/>
    </w:rPr>
  </w:style>
  <w:style w:type="character" w:customStyle="1" w:styleId="a6">
    <w:name w:val="Текст примечания Знак"/>
    <w:basedOn w:val="a0"/>
    <w:link w:val="a5"/>
    <w:uiPriority w:val="99"/>
    <w:semiHidden/>
    <w:rsid w:val="0099366C"/>
    <w:rPr>
      <w:rFonts w:ascii="Times New Roman" w:eastAsia="Times New Roman" w:hAnsi="Times New Roman" w:cs="Times New Roman"/>
      <w:sz w:val="20"/>
      <w:szCs w:val="20"/>
      <w:lang w:val="en" w:eastAsia="ru-RU"/>
    </w:rPr>
  </w:style>
  <w:style w:type="paragraph" w:styleId="a7">
    <w:name w:val="annotation subject"/>
    <w:basedOn w:val="a5"/>
    <w:next w:val="a5"/>
    <w:link w:val="a8"/>
    <w:uiPriority w:val="99"/>
    <w:semiHidden/>
    <w:unhideWhenUsed/>
    <w:rsid w:val="0099366C"/>
    <w:rPr>
      <w:b/>
      <w:bCs/>
    </w:rPr>
  </w:style>
  <w:style w:type="character" w:customStyle="1" w:styleId="a8">
    <w:name w:val="Тема примечания Знак"/>
    <w:basedOn w:val="a6"/>
    <w:link w:val="a7"/>
    <w:uiPriority w:val="99"/>
    <w:semiHidden/>
    <w:rsid w:val="0099366C"/>
    <w:rPr>
      <w:rFonts w:ascii="Times New Roman" w:eastAsia="Times New Roman" w:hAnsi="Times New Roman" w:cs="Times New Roman"/>
      <w:b/>
      <w:bCs/>
      <w:sz w:val="20"/>
      <w:szCs w:val="20"/>
      <w:lang w:val="en" w:eastAsia="ru-RU"/>
    </w:rPr>
  </w:style>
  <w:style w:type="paragraph" w:styleId="a9">
    <w:name w:val="Balloon Text"/>
    <w:basedOn w:val="a"/>
    <w:link w:val="aa"/>
    <w:uiPriority w:val="99"/>
    <w:semiHidden/>
    <w:unhideWhenUsed/>
    <w:rsid w:val="0099366C"/>
    <w:rPr>
      <w:rFonts w:ascii="Segoe UI" w:hAnsi="Segoe UI" w:cs="Segoe UI"/>
      <w:sz w:val="18"/>
      <w:szCs w:val="18"/>
    </w:rPr>
  </w:style>
  <w:style w:type="character" w:customStyle="1" w:styleId="aa">
    <w:name w:val="Текст выноски Знак"/>
    <w:basedOn w:val="a0"/>
    <w:link w:val="a9"/>
    <w:uiPriority w:val="99"/>
    <w:semiHidden/>
    <w:rsid w:val="0099366C"/>
    <w:rPr>
      <w:rFonts w:ascii="Segoe UI" w:eastAsia="Times New Roman" w:hAnsi="Segoe UI" w:cs="Segoe UI"/>
      <w:sz w:val="18"/>
      <w:szCs w:val="18"/>
      <w:lang w:val="en" w:eastAsia="ru-RU"/>
    </w:rPr>
  </w:style>
  <w:style w:type="paragraph" w:customStyle="1" w:styleId="21">
    <w:name w:val="Заголов 2"/>
    <w:basedOn w:val="2"/>
    <w:next w:val="a"/>
    <w:link w:val="22"/>
    <w:rsid w:val="00907EE1"/>
    <w:pPr>
      <w:keepLines w:val="0"/>
      <w:spacing w:before="320" w:after="200"/>
    </w:pPr>
    <w:rPr>
      <w:rFonts w:ascii="Arial" w:eastAsia="Times New Roman" w:hAnsi="Arial" w:cs="Times New Roman"/>
      <w:bCs w:val="0"/>
      <w:color w:val="auto"/>
      <w:sz w:val="24"/>
      <w:szCs w:val="20"/>
      <w:lang w:eastAsia="en-US"/>
    </w:rPr>
  </w:style>
  <w:style w:type="character" w:customStyle="1" w:styleId="22">
    <w:name w:val="Заголов 2 Знак"/>
    <w:link w:val="21"/>
    <w:rsid w:val="00907EE1"/>
    <w:rPr>
      <w:rFonts w:ascii="Arial" w:eastAsia="Times New Roman" w:hAnsi="Arial" w:cs="Times New Roman"/>
      <w:b/>
      <w:sz w:val="24"/>
      <w:szCs w:val="20"/>
      <w:lang w:val="en"/>
    </w:rPr>
  </w:style>
  <w:style w:type="paragraph" w:styleId="ab">
    <w:name w:val="List Paragraph"/>
    <w:basedOn w:val="a"/>
    <w:uiPriority w:val="34"/>
    <w:qFormat/>
    <w:rsid w:val="00907EE1"/>
    <w:pPr>
      <w:spacing w:after="200" w:line="276" w:lineRule="auto"/>
      <w:ind w:left="720"/>
      <w:contextualSpacing/>
    </w:pPr>
    <w:rPr>
      <w:rFonts w:ascii="Calibri" w:hAnsi="Calibri"/>
      <w:sz w:val="22"/>
      <w:szCs w:val="22"/>
    </w:rPr>
  </w:style>
  <w:style w:type="character" w:customStyle="1" w:styleId="20">
    <w:name w:val="Заголовок 2 Знак"/>
    <w:basedOn w:val="a0"/>
    <w:link w:val="2"/>
    <w:uiPriority w:val="9"/>
    <w:semiHidden/>
    <w:rsid w:val="00907EE1"/>
    <w:rPr>
      <w:rFonts w:asciiTheme="majorHAnsi" w:eastAsiaTheme="majorEastAsia" w:hAnsiTheme="majorHAnsi" w:cstheme="majorBidi"/>
      <w:b/>
      <w:bCs/>
      <w:color w:val="5B9BD5" w:themeColor="accent1"/>
      <w:sz w:val="26"/>
      <w:szCs w:val="26"/>
      <w:lang w:val="en" w:eastAsia="ru-RU"/>
    </w:rPr>
  </w:style>
  <w:style w:type="paragraph" w:styleId="ac">
    <w:name w:val="header"/>
    <w:basedOn w:val="a"/>
    <w:link w:val="ad"/>
    <w:uiPriority w:val="99"/>
    <w:unhideWhenUsed/>
    <w:rsid w:val="00907EE1"/>
    <w:pPr>
      <w:tabs>
        <w:tab w:val="center" w:pos="4677"/>
        <w:tab w:val="right" w:pos="9355"/>
      </w:tabs>
    </w:pPr>
  </w:style>
  <w:style w:type="character" w:customStyle="1" w:styleId="ad">
    <w:name w:val="Верхний колонтитул Знак"/>
    <w:basedOn w:val="a0"/>
    <w:link w:val="ac"/>
    <w:uiPriority w:val="99"/>
    <w:rsid w:val="00907EE1"/>
    <w:rPr>
      <w:rFonts w:ascii="Times New Roman" w:eastAsia="Times New Roman" w:hAnsi="Times New Roman" w:cs="Times New Roman"/>
      <w:sz w:val="24"/>
      <w:szCs w:val="24"/>
      <w:lang w:val="en" w:eastAsia="ru-RU"/>
    </w:rPr>
  </w:style>
  <w:style w:type="paragraph" w:styleId="ae">
    <w:name w:val="footer"/>
    <w:basedOn w:val="a"/>
    <w:link w:val="af"/>
    <w:uiPriority w:val="99"/>
    <w:unhideWhenUsed/>
    <w:rsid w:val="00907EE1"/>
    <w:pPr>
      <w:tabs>
        <w:tab w:val="center" w:pos="4677"/>
        <w:tab w:val="right" w:pos="9355"/>
      </w:tabs>
    </w:pPr>
  </w:style>
  <w:style w:type="character" w:customStyle="1" w:styleId="af">
    <w:name w:val="Нижний колонтитул Знак"/>
    <w:basedOn w:val="a0"/>
    <w:link w:val="ae"/>
    <w:uiPriority w:val="99"/>
    <w:rsid w:val="00907EE1"/>
    <w:rPr>
      <w:rFonts w:ascii="Times New Roman" w:eastAsia="Times New Roman" w:hAnsi="Times New Roman" w:cs="Times New Roman"/>
      <w:sz w:val="24"/>
      <w:szCs w:val="24"/>
      <w:lang w:val="en"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7</Pages>
  <Words>2259</Words>
  <Characters>12877</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15106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Дәулетберді Гаухар</dc:creator>
  <cp:keywords/>
  <dc:description/>
  <cp:lastModifiedBy>Кайыр Рысбаев</cp:lastModifiedBy>
  <cp:revision>16</cp:revision>
  <dcterms:created xsi:type="dcterms:W3CDTF">2019-11-25T11:42:00Z</dcterms:created>
  <dcterms:modified xsi:type="dcterms:W3CDTF">2026-06-15T07:38:00Z</dcterms:modified>
</cp:coreProperties>
</file>